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A3156E" w14:textId="075C80ED" w:rsidR="008F4EDF" w:rsidRDefault="008F4EDF" w:rsidP="008F4EDF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bookmarkStart w:id="0" w:name="_Toc6241802"/>
      <w:bookmarkStart w:id="1" w:name="_Toc6296364"/>
      <w:r>
        <w:rPr>
          <w:rFonts w:cs="Arial"/>
          <w:b/>
          <w:noProof/>
          <w:sz w:val="24"/>
        </w:rPr>
        <w:t>SA WG2 Meeting #</w:t>
      </w:r>
      <w:r w:rsidR="005D2A65">
        <w:rPr>
          <w:rFonts w:cs="Arial"/>
          <w:b/>
          <w:noProof/>
          <w:sz w:val="24"/>
        </w:rPr>
        <w:t>1</w:t>
      </w:r>
      <w:r w:rsidR="009D2E4F">
        <w:rPr>
          <w:rFonts w:cs="Arial"/>
          <w:b/>
          <w:noProof/>
          <w:sz w:val="24"/>
        </w:rPr>
        <w:t>6</w:t>
      </w:r>
      <w:r w:rsidR="005C29FA">
        <w:rPr>
          <w:rFonts w:cs="Arial"/>
          <w:b/>
          <w:noProof/>
          <w:sz w:val="24"/>
        </w:rPr>
        <w:t>6</w:t>
      </w:r>
      <w:r w:rsidR="0001691C">
        <w:rPr>
          <w:rFonts w:cs="Arial"/>
          <w:b/>
          <w:noProof/>
          <w:sz w:val="24"/>
        </w:rPr>
        <w:t>-Ad Hoc-e</w:t>
      </w:r>
      <w:r>
        <w:rPr>
          <w:rFonts w:cs="Arial"/>
          <w:b/>
          <w:noProof/>
          <w:sz w:val="24"/>
        </w:rPr>
        <w:tab/>
      </w:r>
      <w:r w:rsidR="00A27F9B">
        <w:rPr>
          <w:rFonts w:cs="Arial"/>
          <w:b/>
          <w:noProof/>
          <w:sz w:val="24"/>
        </w:rPr>
        <w:t>S2-</w:t>
      </w:r>
      <w:r w:rsidR="00C07194">
        <w:rPr>
          <w:rFonts w:cs="Arial"/>
          <w:b/>
          <w:noProof/>
          <w:sz w:val="24"/>
        </w:rPr>
        <w:t>2</w:t>
      </w:r>
      <w:r w:rsidR="00625B9A">
        <w:rPr>
          <w:rFonts w:cs="Arial"/>
          <w:b/>
          <w:noProof/>
          <w:sz w:val="24"/>
        </w:rPr>
        <w:t>50</w:t>
      </w:r>
      <w:r w:rsidR="00C30C99">
        <w:rPr>
          <w:rFonts w:cs="Arial"/>
          <w:b/>
          <w:noProof/>
          <w:sz w:val="24"/>
        </w:rPr>
        <w:t>0364</w:t>
      </w:r>
    </w:p>
    <w:p w14:paraId="1B79EE69" w14:textId="39789E68" w:rsidR="008F4EDF" w:rsidRDefault="00FC3E60" w:rsidP="008F4EDF">
      <w:pPr>
        <w:pStyle w:val="CRCoverPage"/>
        <w:pBdr>
          <w:bottom w:val="single" w:sz="4" w:space="1" w:color="auto"/>
        </w:pBdr>
        <w:tabs>
          <w:tab w:val="right" w:pos="9639"/>
        </w:tabs>
        <w:spacing w:after="0"/>
        <w:rPr>
          <w:rFonts w:cs="Arial"/>
          <w:b/>
          <w:noProof/>
          <w:color w:val="0070C0"/>
          <w:sz w:val="24"/>
        </w:rPr>
      </w:pPr>
      <w:r>
        <w:rPr>
          <w:b/>
          <w:noProof/>
          <w:sz w:val="24"/>
        </w:rPr>
        <w:t xml:space="preserve">eMeeting, </w:t>
      </w:r>
      <w:r w:rsidR="00575D13">
        <w:rPr>
          <w:b/>
          <w:noProof/>
          <w:sz w:val="24"/>
        </w:rPr>
        <w:t>20</w:t>
      </w:r>
      <w:r w:rsidR="005C29FA">
        <w:rPr>
          <w:b/>
          <w:noProof/>
          <w:sz w:val="24"/>
        </w:rPr>
        <w:t xml:space="preserve"> – 2</w:t>
      </w:r>
      <w:r w:rsidR="00575D13">
        <w:rPr>
          <w:b/>
          <w:noProof/>
          <w:sz w:val="24"/>
        </w:rPr>
        <w:t>4</w:t>
      </w:r>
      <w:r w:rsidR="00B17913">
        <w:rPr>
          <w:b/>
          <w:noProof/>
          <w:sz w:val="24"/>
        </w:rPr>
        <w:t xml:space="preserve"> January</w:t>
      </w:r>
      <w:r w:rsidR="006E73FE">
        <w:rPr>
          <w:b/>
          <w:noProof/>
          <w:sz w:val="24"/>
        </w:rPr>
        <w:t xml:space="preserve"> </w:t>
      </w:r>
      <w:r w:rsidR="005C29FA">
        <w:rPr>
          <w:b/>
          <w:noProof/>
          <w:sz w:val="24"/>
        </w:rPr>
        <w:t>202</w:t>
      </w:r>
      <w:r w:rsidR="00EB5735">
        <w:rPr>
          <w:b/>
          <w:noProof/>
          <w:sz w:val="24"/>
        </w:rPr>
        <w:t>5</w:t>
      </w:r>
      <w:r w:rsidR="008F4EDF">
        <w:rPr>
          <w:rFonts w:cs="Arial"/>
          <w:b/>
          <w:noProof/>
          <w:sz w:val="24"/>
        </w:rPr>
        <w:tab/>
      </w:r>
      <w:r w:rsidR="008F4EDF">
        <w:rPr>
          <w:rFonts w:cs="Arial"/>
          <w:b/>
          <w:noProof/>
          <w:color w:val="3333FF"/>
          <w:sz w:val="24"/>
        </w:rPr>
        <w:t xml:space="preserve"> </w:t>
      </w:r>
    </w:p>
    <w:p w14:paraId="2FBBF6A1" w14:textId="77777777" w:rsidR="008F4EDF" w:rsidRDefault="008F4EDF" w:rsidP="008F4EDF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58F15913" w14:textId="726C898D" w:rsidR="008F4EDF" w:rsidRDefault="008F4EDF" w:rsidP="008F4ED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CC2199">
        <w:rPr>
          <w:rFonts w:ascii="Arial" w:hAnsi="Arial" w:cs="Arial"/>
          <w:b/>
        </w:rPr>
        <w:t>Ericsson</w:t>
      </w:r>
      <w:r w:rsidR="002C3910">
        <w:rPr>
          <w:rFonts w:ascii="Arial" w:hAnsi="Arial" w:cs="Arial"/>
          <w:b/>
        </w:rPr>
        <w:t xml:space="preserve"> </w:t>
      </w:r>
    </w:p>
    <w:p w14:paraId="3DF31EE5" w14:textId="1AF28EC6" w:rsidR="008F4EDF" w:rsidRDefault="008F4EDF" w:rsidP="008F4ED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C7E92">
        <w:rPr>
          <w:rFonts w:ascii="Arial" w:hAnsi="Arial" w:cs="Arial"/>
          <w:b/>
        </w:rPr>
        <w:t xml:space="preserve">Analysis on </w:t>
      </w:r>
      <w:r w:rsidR="00FC3E60">
        <w:rPr>
          <w:rFonts w:ascii="Arial" w:hAnsi="Arial" w:cs="Arial"/>
          <w:b/>
        </w:rPr>
        <w:t>MWAB</w:t>
      </w:r>
      <w:r w:rsidR="00F34624">
        <w:rPr>
          <w:rFonts w:ascii="Arial" w:hAnsi="Arial" w:cs="Arial"/>
          <w:b/>
        </w:rPr>
        <w:t xml:space="preserve"> </w:t>
      </w:r>
      <w:r w:rsidR="00B8617D">
        <w:rPr>
          <w:rFonts w:ascii="Arial" w:hAnsi="Arial" w:cs="Arial"/>
          <w:b/>
        </w:rPr>
        <w:t>Access control and Additional ULI</w:t>
      </w:r>
    </w:p>
    <w:p w14:paraId="32F50DBC" w14:textId="0C2E2C17" w:rsidR="008F4EDF" w:rsidRDefault="008F4EDF" w:rsidP="008F4ED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CD0309">
        <w:rPr>
          <w:rFonts w:ascii="Arial" w:hAnsi="Arial" w:cs="Arial"/>
          <w:b/>
        </w:rPr>
        <w:t>A</w:t>
      </w:r>
      <w:r w:rsidR="003F7B03">
        <w:rPr>
          <w:rFonts w:ascii="Arial" w:hAnsi="Arial" w:cs="Arial"/>
          <w:b/>
        </w:rPr>
        <w:t>greement</w:t>
      </w:r>
    </w:p>
    <w:p w14:paraId="7E1CB744" w14:textId="44172AB9" w:rsidR="008F4EDF" w:rsidRDefault="00A27F9B" w:rsidP="008F4ED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2A562B">
        <w:rPr>
          <w:rFonts w:ascii="Arial" w:hAnsi="Arial" w:cs="Arial"/>
          <w:b/>
        </w:rPr>
        <w:t>19.</w:t>
      </w:r>
      <w:r w:rsidR="003F7B03">
        <w:rPr>
          <w:rFonts w:ascii="Arial" w:hAnsi="Arial" w:cs="Arial"/>
          <w:b/>
        </w:rPr>
        <w:t>49</w:t>
      </w:r>
    </w:p>
    <w:p w14:paraId="2EAFA0F8" w14:textId="462151F6" w:rsidR="008F4EDF" w:rsidRDefault="008F4EDF" w:rsidP="008F4ED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3F7B03">
        <w:rPr>
          <w:rFonts w:ascii="Arial" w:hAnsi="Arial" w:cs="Arial"/>
          <w:b/>
        </w:rPr>
        <w:t>VMR_Ph2</w:t>
      </w:r>
      <w:r w:rsidR="007044F6">
        <w:rPr>
          <w:rFonts w:ascii="Arial" w:hAnsi="Arial" w:cs="Arial"/>
          <w:b/>
        </w:rPr>
        <w:t xml:space="preserve"> </w:t>
      </w:r>
      <w:r w:rsidR="00A27F9B">
        <w:rPr>
          <w:rFonts w:ascii="Arial" w:hAnsi="Arial" w:cs="Arial"/>
          <w:b/>
        </w:rPr>
        <w:t>/</w:t>
      </w:r>
      <w:r w:rsidR="007044F6">
        <w:rPr>
          <w:rFonts w:ascii="Arial" w:hAnsi="Arial" w:cs="Arial"/>
          <w:b/>
        </w:rPr>
        <w:t xml:space="preserve"> </w:t>
      </w:r>
      <w:r w:rsidR="00A27F9B">
        <w:rPr>
          <w:rFonts w:ascii="Arial" w:hAnsi="Arial" w:cs="Arial"/>
          <w:b/>
        </w:rPr>
        <w:t>Rel</w:t>
      </w:r>
      <w:r w:rsidR="007044F6">
        <w:rPr>
          <w:rFonts w:ascii="Arial" w:hAnsi="Arial" w:cs="Arial"/>
          <w:b/>
        </w:rPr>
        <w:t>-1</w:t>
      </w:r>
      <w:r w:rsidR="00DE4AFD">
        <w:rPr>
          <w:rFonts w:ascii="Arial" w:hAnsi="Arial" w:cs="Arial"/>
          <w:b/>
        </w:rPr>
        <w:t>9</w:t>
      </w:r>
    </w:p>
    <w:p w14:paraId="22BF07E9" w14:textId="4DDE95DD" w:rsidR="00A73D8A" w:rsidRDefault="008F4EDF" w:rsidP="008F4ED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0F2196">
        <w:rPr>
          <w:rFonts w:ascii="Arial" w:hAnsi="Arial" w:cs="Arial"/>
          <w:i/>
        </w:rPr>
        <w:t>This contribution</w:t>
      </w:r>
      <w:r w:rsidR="000272B6">
        <w:rPr>
          <w:rFonts w:ascii="Arial" w:hAnsi="Arial" w:cs="Arial"/>
          <w:i/>
        </w:rPr>
        <w:t xml:space="preserve"> discusses</w:t>
      </w:r>
      <w:r w:rsidR="00DE4AFD">
        <w:rPr>
          <w:rFonts w:ascii="Arial" w:hAnsi="Arial" w:cs="Arial"/>
          <w:i/>
        </w:rPr>
        <w:t xml:space="preserve"> the </w:t>
      </w:r>
      <w:r w:rsidR="003F7B03">
        <w:rPr>
          <w:rFonts w:ascii="Arial" w:hAnsi="Arial" w:cs="Arial"/>
          <w:i/>
        </w:rPr>
        <w:t>MWAB</w:t>
      </w:r>
      <w:r w:rsidR="00B8617D">
        <w:rPr>
          <w:rFonts w:ascii="Arial" w:hAnsi="Arial" w:cs="Arial"/>
          <w:i/>
        </w:rPr>
        <w:t xml:space="preserve"> access control and additional ULI</w:t>
      </w:r>
      <w:r w:rsidR="00C259A0">
        <w:rPr>
          <w:rFonts w:ascii="Arial" w:hAnsi="Arial" w:cs="Arial"/>
          <w:i/>
        </w:rPr>
        <w:t xml:space="preserve"> based</w:t>
      </w:r>
      <w:r w:rsidR="003F7B03">
        <w:rPr>
          <w:rFonts w:ascii="Arial" w:hAnsi="Arial" w:cs="Arial"/>
          <w:i/>
        </w:rPr>
        <w:t xml:space="preserve"> on LS response from RAN3</w:t>
      </w:r>
      <w:r w:rsidR="00DE4AFD">
        <w:rPr>
          <w:rFonts w:ascii="Arial" w:hAnsi="Arial" w:cs="Arial"/>
          <w:i/>
        </w:rPr>
        <w:t>.</w:t>
      </w:r>
    </w:p>
    <w:p w14:paraId="159F49DE" w14:textId="5BE441E8" w:rsidR="000272B6" w:rsidRDefault="00121062" w:rsidP="000272B6">
      <w:pPr>
        <w:pStyle w:val="Heading1"/>
        <w:rPr>
          <w:rFonts w:ascii="Calibri" w:eastAsia="Malgun Gothic" w:hAnsi="Calibri" w:cs="Calibri"/>
          <w:sz w:val="22"/>
          <w:szCs w:val="22"/>
          <w:lang w:val="en-US" w:eastAsia="ko-KR"/>
        </w:rPr>
      </w:pPr>
      <w:r>
        <w:t>Background</w:t>
      </w:r>
    </w:p>
    <w:p w14:paraId="72B4F1E6" w14:textId="11A2B29D" w:rsidR="00121062" w:rsidRDefault="003F7B03" w:rsidP="00BE60EE">
      <w:pPr>
        <w:rPr>
          <w:lang w:val="en-US" w:eastAsia="ko-KR"/>
        </w:rPr>
      </w:pPr>
      <w:r>
        <w:rPr>
          <w:lang w:val="en-US" w:eastAsia="ko-KR"/>
        </w:rPr>
        <w:t xml:space="preserve">RAN3 has </w:t>
      </w:r>
      <w:r w:rsidR="005D5996">
        <w:rPr>
          <w:lang w:val="en-US" w:eastAsia="ko-KR"/>
        </w:rPr>
        <w:t>provided LS reply in S2-250</w:t>
      </w:r>
      <w:r w:rsidR="0071788A">
        <w:rPr>
          <w:lang w:val="en-US" w:eastAsia="ko-KR"/>
        </w:rPr>
        <w:t>005</w:t>
      </w:r>
      <w:r w:rsidR="002832F2">
        <w:rPr>
          <w:lang w:val="en-US" w:eastAsia="ko-KR"/>
        </w:rPr>
        <w:t>2</w:t>
      </w:r>
      <w:r w:rsidR="005D5996">
        <w:rPr>
          <w:lang w:val="en-US" w:eastAsia="ko-KR"/>
        </w:rPr>
        <w:t>/R3-2479</w:t>
      </w:r>
      <w:r w:rsidR="002832F2">
        <w:rPr>
          <w:lang w:val="en-US" w:eastAsia="ko-KR"/>
        </w:rPr>
        <w:t>09</w:t>
      </w:r>
      <w:r w:rsidR="00F12B8C">
        <w:rPr>
          <w:lang w:val="en-US" w:eastAsia="ko-KR"/>
        </w:rPr>
        <w:t xml:space="preserve"> which address</w:t>
      </w:r>
      <w:r w:rsidR="0002499D">
        <w:rPr>
          <w:lang w:val="en-US" w:eastAsia="ko-KR"/>
        </w:rPr>
        <w:t>ed</w:t>
      </w:r>
      <w:r w:rsidR="00F12B8C">
        <w:rPr>
          <w:lang w:val="en-US" w:eastAsia="ko-KR"/>
        </w:rPr>
        <w:t xml:space="preserve"> the MWAB </w:t>
      </w:r>
      <w:r w:rsidR="002832F2">
        <w:rPr>
          <w:lang w:val="en-US" w:eastAsia="ko-KR"/>
        </w:rPr>
        <w:t>Access Control and Additional ULI</w:t>
      </w:r>
      <w:r w:rsidR="00F12B8C">
        <w:rPr>
          <w:lang w:val="en-US" w:eastAsia="ko-KR"/>
        </w:rPr>
        <w:t xml:space="preserve"> aspect</w:t>
      </w:r>
      <w:r w:rsidR="0002499D">
        <w:rPr>
          <w:lang w:val="en-US" w:eastAsia="ko-KR"/>
        </w:rPr>
        <w:t>s</w:t>
      </w:r>
      <w:r w:rsidR="00A47231">
        <w:rPr>
          <w:lang w:val="en-US" w:eastAsia="ko-KR"/>
        </w:rPr>
        <w:t xml:space="preserve">. The </w:t>
      </w:r>
      <w:r w:rsidR="00E91993">
        <w:rPr>
          <w:lang w:val="en-US" w:eastAsia="ko-KR"/>
        </w:rPr>
        <w:t xml:space="preserve">LS </w:t>
      </w:r>
      <w:proofErr w:type="gramStart"/>
      <w:r w:rsidR="00E91993">
        <w:rPr>
          <w:lang w:val="en-US" w:eastAsia="ko-KR"/>
        </w:rPr>
        <w:t>reply</w:t>
      </w:r>
      <w:proofErr w:type="gramEnd"/>
      <w:r w:rsidR="00E91993">
        <w:rPr>
          <w:lang w:val="en-US" w:eastAsia="ko-KR"/>
        </w:rPr>
        <w:t xml:space="preserve"> highlights two things:</w:t>
      </w:r>
    </w:p>
    <w:p w14:paraId="53A561EC" w14:textId="4983DBF7" w:rsidR="00E91993" w:rsidRDefault="009609F1" w:rsidP="009609F1">
      <w:pPr>
        <w:rPr>
          <w:lang w:val="en-US" w:eastAsia="ko-KR"/>
        </w:rPr>
      </w:pPr>
      <w:r w:rsidRPr="009609F1">
        <w:rPr>
          <w:lang w:val="en-US" w:eastAsia="ko-KR"/>
        </w:rPr>
        <w:t>1)</w:t>
      </w:r>
      <w:r>
        <w:rPr>
          <w:lang w:val="en-US" w:eastAsia="ko-KR"/>
        </w:rPr>
        <w:t xml:space="preserve"> </w:t>
      </w:r>
      <w:r w:rsidR="007E3F45">
        <w:rPr>
          <w:lang w:val="en-US" w:eastAsia="ko-KR"/>
        </w:rPr>
        <w:t xml:space="preserve">For the </w:t>
      </w:r>
      <w:r w:rsidR="00671AE6">
        <w:rPr>
          <w:lang w:val="en-US" w:eastAsia="ko-KR"/>
        </w:rPr>
        <w:t xml:space="preserve">prevention of MWAB-UE accessing </w:t>
      </w:r>
      <w:r w:rsidR="00E634AB">
        <w:rPr>
          <w:lang w:val="en-US" w:eastAsia="ko-KR"/>
        </w:rPr>
        <w:t xml:space="preserve">MWAB-gNB, </w:t>
      </w:r>
      <w:r w:rsidR="00777907">
        <w:rPr>
          <w:lang w:val="en-US" w:eastAsia="ko-KR"/>
        </w:rPr>
        <w:t>RAN3 agreed that</w:t>
      </w:r>
      <w:r w:rsidR="004B2323">
        <w:rPr>
          <w:lang w:val="en-US" w:eastAsia="ko-KR"/>
        </w:rPr>
        <w:t xml:space="preserve"> </w:t>
      </w:r>
      <w:r w:rsidR="00777907">
        <w:rPr>
          <w:lang w:val="en-US" w:eastAsia="ko-KR"/>
        </w:rPr>
        <w:t>d</w:t>
      </w:r>
      <w:r w:rsidR="008B211A">
        <w:rPr>
          <w:lang w:val="en-US" w:eastAsia="ko-KR"/>
        </w:rPr>
        <w:t>uring mobility, t</w:t>
      </w:r>
      <w:r w:rsidR="00E531B5">
        <w:rPr>
          <w:lang w:val="en-US" w:eastAsia="ko-KR"/>
        </w:rPr>
        <w:t>he t</w:t>
      </w:r>
      <w:r w:rsidR="003706F7">
        <w:rPr>
          <w:lang w:val="en-US" w:eastAsia="ko-KR"/>
        </w:rPr>
        <w:t xml:space="preserve">arget MWAB-gNB is responsible </w:t>
      </w:r>
      <w:r w:rsidR="002A15F5">
        <w:rPr>
          <w:lang w:val="en-US" w:eastAsia="ko-KR"/>
        </w:rPr>
        <w:t xml:space="preserve">to fail the HO preparation </w:t>
      </w:r>
      <w:r w:rsidR="00E531B5">
        <w:rPr>
          <w:lang w:val="en-US" w:eastAsia="ko-KR"/>
        </w:rPr>
        <w:t>for MWAB-UE</w:t>
      </w:r>
      <w:r w:rsidR="00442B41">
        <w:rPr>
          <w:lang w:val="en-US" w:eastAsia="ko-KR"/>
        </w:rPr>
        <w:t xml:space="preserve"> </w:t>
      </w:r>
      <w:r w:rsidR="002A15F5">
        <w:rPr>
          <w:lang w:val="en-US" w:eastAsia="ko-KR"/>
        </w:rPr>
        <w:t>based on S-NSSAI</w:t>
      </w:r>
      <w:r w:rsidR="004B2323">
        <w:rPr>
          <w:lang w:val="en-US" w:eastAsia="ko-KR"/>
        </w:rPr>
        <w:t>.</w:t>
      </w:r>
      <w:r w:rsidR="008B211A">
        <w:rPr>
          <w:lang w:val="en-US" w:eastAsia="ko-KR"/>
        </w:rPr>
        <w:t xml:space="preserve"> The discussion for restrict</w:t>
      </w:r>
      <w:r w:rsidR="00DF6DA9">
        <w:rPr>
          <w:lang w:val="en-US" w:eastAsia="ko-KR"/>
        </w:rPr>
        <w:t>ion of</w:t>
      </w:r>
      <w:r w:rsidR="008B211A">
        <w:rPr>
          <w:lang w:val="en-US" w:eastAsia="ko-KR"/>
        </w:rPr>
        <w:t xml:space="preserve"> MWAB-UE </w:t>
      </w:r>
      <w:r w:rsidR="00DF6DA9">
        <w:rPr>
          <w:lang w:val="en-US" w:eastAsia="ko-KR"/>
        </w:rPr>
        <w:t>initial accessing MWAB-gNB is still ongoing.</w:t>
      </w:r>
    </w:p>
    <w:p w14:paraId="45375FF6" w14:textId="55E43B9B" w:rsidR="00CA2851" w:rsidRDefault="004B7416" w:rsidP="004B7416">
      <w:pPr>
        <w:rPr>
          <w:b/>
          <w:bCs/>
          <w:lang w:val="en-US" w:eastAsia="ko-KR"/>
        </w:rPr>
      </w:pPr>
      <w:r w:rsidRPr="00BE60EE">
        <w:rPr>
          <w:b/>
          <w:bCs/>
          <w:lang w:val="en-US" w:eastAsia="ko-KR"/>
        </w:rPr>
        <w:t>Observation</w:t>
      </w:r>
      <w:r>
        <w:rPr>
          <w:b/>
          <w:bCs/>
          <w:lang w:val="en-US" w:eastAsia="ko-KR"/>
        </w:rPr>
        <w:t xml:space="preserve"> 1</w:t>
      </w:r>
      <w:r w:rsidRPr="00BE60EE">
        <w:rPr>
          <w:b/>
          <w:bCs/>
          <w:lang w:val="en-US" w:eastAsia="ko-KR"/>
        </w:rPr>
        <w:t xml:space="preserve">: </w:t>
      </w:r>
      <w:r w:rsidR="006A489A">
        <w:rPr>
          <w:b/>
          <w:bCs/>
          <w:lang w:val="en-US" w:eastAsia="ko-KR"/>
        </w:rPr>
        <w:t>During HO of the MWAB-UE, t</w:t>
      </w:r>
      <w:r w:rsidRPr="00BE60EE">
        <w:rPr>
          <w:b/>
          <w:bCs/>
          <w:lang w:val="en-US" w:eastAsia="ko-KR"/>
        </w:rPr>
        <w:t>he</w:t>
      </w:r>
      <w:r w:rsidR="003A428B">
        <w:rPr>
          <w:b/>
          <w:bCs/>
          <w:lang w:val="en-US" w:eastAsia="ko-KR"/>
        </w:rPr>
        <w:t xml:space="preserve"> target MWAB-gNB</w:t>
      </w:r>
      <w:r w:rsidR="006A489A">
        <w:rPr>
          <w:b/>
          <w:bCs/>
          <w:lang w:val="en-US" w:eastAsia="ko-KR"/>
        </w:rPr>
        <w:t xml:space="preserve"> is responsible for the </w:t>
      </w:r>
      <w:r w:rsidR="00CA2851">
        <w:rPr>
          <w:b/>
          <w:bCs/>
          <w:lang w:val="en-US" w:eastAsia="ko-KR"/>
        </w:rPr>
        <w:t>HO preparation based on supported S-NSSAIs</w:t>
      </w:r>
      <w:r w:rsidRPr="00BE60EE">
        <w:rPr>
          <w:b/>
          <w:bCs/>
          <w:lang w:val="en-US" w:eastAsia="ko-KR"/>
        </w:rPr>
        <w:t>.</w:t>
      </w:r>
    </w:p>
    <w:p w14:paraId="47D88F9D" w14:textId="51FE07CD" w:rsidR="008C1AC2" w:rsidRDefault="008C1AC2" w:rsidP="004B7416">
      <w:pPr>
        <w:rPr>
          <w:b/>
          <w:bCs/>
          <w:lang w:val="en-US" w:eastAsia="ko-KR"/>
        </w:rPr>
      </w:pPr>
      <w:r>
        <w:rPr>
          <w:b/>
          <w:bCs/>
          <w:lang w:val="en-US" w:eastAsia="ko-KR"/>
        </w:rPr>
        <w:t xml:space="preserve">Proposal 1: </w:t>
      </w:r>
      <w:r w:rsidR="008222A4">
        <w:rPr>
          <w:b/>
          <w:bCs/>
          <w:lang w:val="en-US" w:eastAsia="ko-KR"/>
        </w:rPr>
        <w:t xml:space="preserve">SA2 </w:t>
      </w:r>
      <w:r w:rsidR="00E759ED">
        <w:rPr>
          <w:b/>
          <w:bCs/>
          <w:lang w:val="en-US" w:eastAsia="ko-KR"/>
        </w:rPr>
        <w:t xml:space="preserve">to </w:t>
      </w:r>
      <w:r w:rsidR="008222A4">
        <w:rPr>
          <w:b/>
          <w:bCs/>
          <w:lang w:val="en-US" w:eastAsia="ko-KR"/>
        </w:rPr>
        <w:t>improve the description of MWAB-gNB configuration and referring to RAN specs for details.</w:t>
      </w:r>
    </w:p>
    <w:p w14:paraId="6B8154CB" w14:textId="0EA97DF5" w:rsidR="004B2323" w:rsidRDefault="004B2323" w:rsidP="00BE60EE">
      <w:pPr>
        <w:rPr>
          <w:lang w:val="en-US" w:eastAsia="ko-KR"/>
        </w:rPr>
      </w:pPr>
      <w:r>
        <w:rPr>
          <w:lang w:val="en-US" w:eastAsia="ko-KR"/>
        </w:rPr>
        <w:t>2)</w:t>
      </w:r>
      <w:r w:rsidR="009609F1">
        <w:rPr>
          <w:lang w:val="en-US" w:eastAsia="ko-KR"/>
        </w:rPr>
        <w:t xml:space="preserve"> </w:t>
      </w:r>
      <w:r w:rsidR="001D0EF8">
        <w:rPr>
          <w:lang w:val="en-US" w:eastAsia="ko-KR"/>
        </w:rPr>
        <w:t>For the Additional ULI for a UE accessing via MWAB-gNB,</w:t>
      </w:r>
      <w:r w:rsidR="00004FD9">
        <w:rPr>
          <w:lang w:val="en-US" w:eastAsia="ko-KR"/>
        </w:rPr>
        <w:t xml:space="preserve"> </w:t>
      </w:r>
      <w:r w:rsidR="00314C6A">
        <w:rPr>
          <w:lang w:val="en-US" w:eastAsia="ko-KR"/>
        </w:rPr>
        <w:t xml:space="preserve">RAN3 indicates that </w:t>
      </w:r>
      <w:r w:rsidR="00C07BFF">
        <w:rPr>
          <w:lang w:val="en-US" w:eastAsia="ko-KR"/>
        </w:rPr>
        <w:t>MWAB-gNB can provide</w:t>
      </w:r>
      <w:r w:rsidR="00314C6A">
        <w:rPr>
          <w:lang w:val="en-US" w:eastAsia="ko-KR"/>
        </w:rPr>
        <w:t xml:space="preserve"> Additional ULI consist</w:t>
      </w:r>
      <w:r w:rsidR="00B6282A">
        <w:rPr>
          <w:lang w:val="en-US" w:eastAsia="ko-KR"/>
        </w:rPr>
        <w:t>ing</w:t>
      </w:r>
      <w:r w:rsidR="00314C6A">
        <w:rPr>
          <w:lang w:val="en-US" w:eastAsia="ko-KR"/>
        </w:rPr>
        <w:t xml:space="preserve"> of TAI</w:t>
      </w:r>
      <w:r w:rsidR="00515DBF">
        <w:rPr>
          <w:lang w:val="en-US" w:eastAsia="ko-KR"/>
        </w:rPr>
        <w:t xml:space="preserve"> and NR CGI</w:t>
      </w:r>
      <w:r w:rsidR="00082092">
        <w:rPr>
          <w:lang w:val="en-US" w:eastAsia="ko-KR"/>
        </w:rPr>
        <w:t>,</w:t>
      </w:r>
      <w:r w:rsidR="00515DBF">
        <w:rPr>
          <w:lang w:val="en-US" w:eastAsia="ko-KR"/>
        </w:rPr>
        <w:t xml:space="preserve"> regardless </w:t>
      </w:r>
      <w:r w:rsidR="00B6282A">
        <w:rPr>
          <w:lang w:val="en-US" w:eastAsia="ko-KR"/>
        </w:rPr>
        <w:t>of whether</w:t>
      </w:r>
      <w:r w:rsidR="00515DBF">
        <w:rPr>
          <w:lang w:val="en-US" w:eastAsia="ko-KR"/>
        </w:rPr>
        <w:t xml:space="preserve"> the MWAB-UE </w:t>
      </w:r>
      <w:r w:rsidR="00F16301">
        <w:rPr>
          <w:lang w:val="en-US" w:eastAsia="ko-KR"/>
        </w:rPr>
        <w:t xml:space="preserve">and MWAB-gNB </w:t>
      </w:r>
      <w:r w:rsidR="00082092">
        <w:rPr>
          <w:lang w:val="en-US" w:eastAsia="ko-KR"/>
        </w:rPr>
        <w:t>are in</w:t>
      </w:r>
      <w:r w:rsidR="00F16301">
        <w:rPr>
          <w:lang w:val="en-US" w:eastAsia="ko-KR"/>
        </w:rPr>
        <w:t xml:space="preserve"> the same PLMN or different PLMNs</w:t>
      </w:r>
      <w:r w:rsidR="002B6ABC">
        <w:rPr>
          <w:lang w:val="en-US" w:eastAsia="ko-KR"/>
        </w:rPr>
        <w:t>.</w:t>
      </w:r>
      <w:r w:rsidR="001E3313">
        <w:rPr>
          <w:lang w:val="en-US" w:eastAsia="ko-KR"/>
        </w:rPr>
        <w:t xml:space="preserve"> </w:t>
      </w:r>
      <w:r w:rsidR="00142560">
        <w:rPr>
          <w:lang w:val="en-US" w:eastAsia="ko-KR"/>
        </w:rPr>
        <w:t xml:space="preserve">RAN3 further indicates that both option1 and option 3 provided by SA2 can be supported. </w:t>
      </w:r>
      <w:r w:rsidR="001E3313">
        <w:rPr>
          <w:lang w:val="en-US" w:eastAsia="ko-KR"/>
        </w:rPr>
        <w:t>RAN</w:t>
      </w:r>
      <w:r w:rsidR="00142560">
        <w:rPr>
          <w:lang w:val="en-US" w:eastAsia="ko-KR"/>
        </w:rPr>
        <w:t>3</w:t>
      </w:r>
      <w:r w:rsidR="001E3313">
        <w:rPr>
          <w:lang w:val="en-US" w:eastAsia="ko-KR"/>
        </w:rPr>
        <w:t xml:space="preserve"> is still checking the </w:t>
      </w:r>
      <w:r w:rsidR="004B7416">
        <w:rPr>
          <w:lang w:val="en-US" w:eastAsia="ko-KR"/>
        </w:rPr>
        <w:t>case of MWAB-UE accessing via NTN.</w:t>
      </w:r>
    </w:p>
    <w:p w14:paraId="6DCCDD72" w14:textId="28257133" w:rsidR="005F1AE3" w:rsidRDefault="00121062" w:rsidP="00BE60EE">
      <w:pPr>
        <w:rPr>
          <w:b/>
          <w:bCs/>
          <w:lang w:val="en-US" w:eastAsia="ko-KR"/>
        </w:rPr>
      </w:pPr>
      <w:r w:rsidRPr="00BE60EE">
        <w:rPr>
          <w:b/>
          <w:bCs/>
          <w:lang w:val="en-US" w:eastAsia="ko-KR"/>
        </w:rPr>
        <w:t>Observation</w:t>
      </w:r>
      <w:r w:rsidR="00DB602F">
        <w:rPr>
          <w:b/>
          <w:bCs/>
          <w:lang w:val="en-US" w:eastAsia="ko-KR"/>
        </w:rPr>
        <w:t xml:space="preserve"> </w:t>
      </w:r>
      <w:r w:rsidR="008222A4">
        <w:rPr>
          <w:b/>
          <w:bCs/>
          <w:lang w:val="en-US" w:eastAsia="ko-KR"/>
        </w:rPr>
        <w:t>2</w:t>
      </w:r>
      <w:r w:rsidRPr="00BE60EE">
        <w:rPr>
          <w:b/>
          <w:bCs/>
          <w:lang w:val="en-US" w:eastAsia="ko-KR"/>
        </w:rPr>
        <w:t xml:space="preserve">: </w:t>
      </w:r>
      <w:r w:rsidR="00B6282A">
        <w:rPr>
          <w:b/>
          <w:bCs/>
          <w:lang w:val="en-US" w:eastAsia="ko-KR"/>
        </w:rPr>
        <w:t>RAN3 decided that t</w:t>
      </w:r>
      <w:r w:rsidRPr="00BE60EE">
        <w:rPr>
          <w:b/>
          <w:bCs/>
          <w:lang w:val="en-US" w:eastAsia="ko-KR"/>
        </w:rPr>
        <w:t>he</w:t>
      </w:r>
      <w:r w:rsidR="002B6ABC">
        <w:rPr>
          <w:b/>
          <w:bCs/>
          <w:lang w:val="en-US" w:eastAsia="ko-KR"/>
        </w:rPr>
        <w:t xml:space="preserve"> </w:t>
      </w:r>
      <w:r w:rsidR="00E373B6">
        <w:rPr>
          <w:b/>
          <w:bCs/>
          <w:lang w:val="en-US" w:eastAsia="ko-KR"/>
        </w:rPr>
        <w:t xml:space="preserve">Additional ULI </w:t>
      </w:r>
      <w:r w:rsidR="00B6282A">
        <w:rPr>
          <w:b/>
          <w:bCs/>
          <w:lang w:val="en-US" w:eastAsia="ko-KR"/>
        </w:rPr>
        <w:t>consists of</w:t>
      </w:r>
      <w:r w:rsidR="005F1AE3">
        <w:rPr>
          <w:b/>
          <w:bCs/>
          <w:lang w:val="en-US" w:eastAsia="ko-KR"/>
        </w:rPr>
        <w:t xml:space="preserve"> TAI and NR CGI</w:t>
      </w:r>
      <w:r w:rsidRPr="00BE60EE">
        <w:rPr>
          <w:b/>
          <w:bCs/>
          <w:lang w:val="en-US" w:eastAsia="ko-KR"/>
        </w:rPr>
        <w:t>.</w:t>
      </w:r>
      <w:r w:rsidR="00165B6A">
        <w:rPr>
          <w:b/>
          <w:bCs/>
          <w:lang w:val="en-US" w:eastAsia="ko-KR"/>
        </w:rPr>
        <w:t xml:space="preserve"> </w:t>
      </w:r>
    </w:p>
    <w:p w14:paraId="1AE1836C" w14:textId="226E17AA" w:rsidR="00A9318F" w:rsidRDefault="005F1AE3" w:rsidP="00BE60EE">
      <w:pPr>
        <w:rPr>
          <w:b/>
          <w:bCs/>
          <w:lang w:val="en-US" w:eastAsia="ko-KR"/>
        </w:rPr>
      </w:pPr>
      <w:r>
        <w:rPr>
          <w:b/>
          <w:bCs/>
          <w:lang w:val="en-US" w:eastAsia="ko-KR"/>
        </w:rPr>
        <w:t xml:space="preserve">Observation 3: RAN3 considers </w:t>
      </w:r>
      <w:r w:rsidR="00753696">
        <w:rPr>
          <w:b/>
          <w:bCs/>
          <w:lang w:val="en-US" w:eastAsia="ko-KR"/>
        </w:rPr>
        <w:t xml:space="preserve">that </w:t>
      </w:r>
      <w:r>
        <w:rPr>
          <w:b/>
          <w:bCs/>
          <w:lang w:val="en-US" w:eastAsia="ko-KR"/>
        </w:rPr>
        <w:t>both option 1</w:t>
      </w:r>
      <w:r w:rsidR="004E31CD">
        <w:rPr>
          <w:b/>
          <w:bCs/>
          <w:lang w:val="en-US" w:eastAsia="ko-KR"/>
        </w:rPr>
        <w:t xml:space="preserve"> (</w:t>
      </w:r>
      <w:r w:rsidR="005D2D1B">
        <w:rPr>
          <w:b/>
          <w:bCs/>
          <w:lang w:val="en-US" w:eastAsia="ko-KR"/>
        </w:rPr>
        <w:t xml:space="preserve">i.e. </w:t>
      </w:r>
      <w:r w:rsidR="004E31CD">
        <w:rPr>
          <w:b/>
          <w:bCs/>
          <w:lang w:val="en-US" w:eastAsia="ko-KR"/>
        </w:rPr>
        <w:t>TAI/NR CGI</w:t>
      </w:r>
      <w:r w:rsidR="007E6E6B">
        <w:rPr>
          <w:b/>
          <w:bCs/>
          <w:lang w:val="en-US" w:eastAsia="ko-KR"/>
        </w:rPr>
        <w:t xml:space="preserve"> in Additional ULI is from </w:t>
      </w:r>
      <w:r w:rsidR="004A0B84">
        <w:rPr>
          <w:b/>
          <w:bCs/>
          <w:lang w:val="en-US" w:eastAsia="ko-KR"/>
        </w:rPr>
        <w:t xml:space="preserve">a </w:t>
      </w:r>
      <w:r w:rsidR="007E6E6B">
        <w:rPr>
          <w:b/>
          <w:bCs/>
          <w:lang w:val="en-US" w:eastAsia="ko-KR"/>
        </w:rPr>
        <w:t xml:space="preserve">PLMN/SNPN </w:t>
      </w:r>
      <w:r w:rsidR="004A0B84">
        <w:rPr>
          <w:b/>
          <w:bCs/>
          <w:lang w:val="en-US" w:eastAsia="ko-KR"/>
        </w:rPr>
        <w:t xml:space="preserve">that is same </w:t>
      </w:r>
      <w:r w:rsidR="007E6E6B">
        <w:rPr>
          <w:b/>
          <w:bCs/>
          <w:lang w:val="en-US" w:eastAsia="ko-KR"/>
        </w:rPr>
        <w:t>as the</w:t>
      </w:r>
      <w:r w:rsidR="00AB0C0C">
        <w:rPr>
          <w:b/>
          <w:bCs/>
          <w:lang w:val="en-US" w:eastAsia="ko-KR"/>
        </w:rPr>
        <w:t xml:space="preserve"> one</w:t>
      </w:r>
      <w:r w:rsidR="007E6E6B">
        <w:rPr>
          <w:b/>
          <w:bCs/>
          <w:lang w:val="en-US" w:eastAsia="ko-KR"/>
        </w:rPr>
        <w:t xml:space="preserve"> </w:t>
      </w:r>
      <w:r w:rsidR="007B0448">
        <w:rPr>
          <w:b/>
          <w:bCs/>
          <w:lang w:val="en-US" w:eastAsia="ko-KR"/>
        </w:rPr>
        <w:t xml:space="preserve">in </w:t>
      </w:r>
      <w:r w:rsidR="007E6E6B">
        <w:rPr>
          <w:b/>
          <w:bCs/>
          <w:lang w:val="en-US" w:eastAsia="ko-KR"/>
        </w:rPr>
        <w:t>TAI/NR CGI in the ULI</w:t>
      </w:r>
      <w:r w:rsidR="004E31CD">
        <w:rPr>
          <w:b/>
          <w:bCs/>
          <w:lang w:val="en-US" w:eastAsia="ko-KR"/>
        </w:rPr>
        <w:t>)</w:t>
      </w:r>
      <w:r>
        <w:rPr>
          <w:b/>
          <w:bCs/>
          <w:lang w:val="en-US" w:eastAsia="ko-KR"/>
        </w:rPr>
        <w:t xml:space="preserve"> and option 3</w:t>
      </w:r>
      <w:r w:rsidR="005D2D1B">
        <w:rPr>
          <w:b/>
          <w:bCs/>
          <w:lang w:val="en-US" w:eastAsia="ko-KR"/>
        </w:rPr>
        <w:t xml:space="preserve"> (i.e. TAI/NR CGI in Additional ULI is from a PLMN/SNPN </w:t>
      </w:r>
      <w:r w:rsidR="006C13C7">
        <w:rPr>
          <w:b/>
          <w:bCs/>
          <w:lang w:val="en-US" w:eastAsia="ko-KR"/>
        </w:rPr>
        <w:t xml:space="preserve">that is different from the </w:t>
      </w:r>
      <w:r w:rsidR="007B0448">
        <w:rPr>
          <w:b/>
          <w:bCs/>
          <w:lang w:val="en-US" w:eastAsia="ko-KR"/>
        </w:rPr>
        <w:t xml:space="preserve">one in </w:t>
      </w:r>
      <w:r w:rsidR="005D2D1B">
        <w:rPr>
          <w:b/>
          <w:bCs/>
          <w:lang w:val="en-US" w:eastAsia="ko-KR"/>
        </w:rPr>
        <w:t>TAI/NR CGI in the ULI)</w:t>
      </w:r>
      <w:r w:rsidR="007E3DB7">
        <w:rPr>
          <w:b/>
          <w:bCs/>
          <w:lang w:val="en-US" w:eastAsia="ko-KR"/>
        </w:rPr>
        <w:t xml:space="preserve"> can be supported</w:t>
      </w:r>
      <w:r w:rsidR="003652C2">
        <w:rPr>
          <w:b/>
          <w:bCs/>
          <w:lang w:val="en-US" w:eastAsia="ko-KR"/>
        </w:rPr>
        <w:t>.</w:t>
      </w:r>
    </w:p>
    <w:p w14:paraId="76FE35B3" w14:textId="557580F0" w:rsidR="00AD4EB7" w:rsidRDefault="00AD4EB7" w:rsidP="00AD4EB7">
      <w:pPr>
        <w:pStyle w:val="Heading1"/>
        <w:rPr>
          <w:lang w:val="en-US" w:eastAsia="ko-KR"/>
        </w:rPr>
      </w:pPr>
      <w:r>
        <w:rPr>
          <w:lang w:val="en-US" w:eastAsia="ko-KR"/>
        </w:rPr>
        <w:t>Discussion</w:t>
      </w:r>
      <w:r w:rsidR="004902CB">
        <w:rPr>
          <w:lang w:val="en-US" w:eastAsia="ko-KR"/>
        </w:rPr>
        <w:t xml:space="preserve"> on </w:t>
      </w:r>
      <w:r w:rsidR="00973468">
        <w:rPr>
          <w:lang w:val="en-US" w:eastAsia="ko-KR"/>
        </w:rPr>
        <w:t>TAI/NG CGI</w:t>
      </w:r>
      <w:r w:rsidR="00B00307">
        <w:rPr>
          <w:lang w:val="en-US" w:eastAsia="ko-KR"/>
        </w:rPr>
        <w:t xml:space="preserve"> in Additional ULI</w:t>
      </w:r>
    </w:p>
    <w:p w14:paraId="63F31148" w14:textId="321114A6" w:rsidR="003D406A" w:rsidRPr="002153B6" w:rsidRDefault="00942765" w:rsidP="002153B6">
      <w:pPr>
        <w:rPr>
          <w:lang w:val="en-US" w:eastAsia="ko-KR"/>
        </w:rPr>
      </w:pPr>
      <w:r>
        <w:rPr>
          <w:lang w:val="en-US" w:eastAsia="ko-KR"/>
        </w:rPr>
        <w:t xml:space="preserve">During the study phase, </w:t>
      </w:r>
      <w:r w:rsidR="00B3037A">
        <w:rPr>
          <w:lang w:val="en-US" w:eastAsia="ko-KR"/>
        </w:rPr>
        <w:t>SA2 has</w:t>
      </w:r>
      <w:r w:rsidR="00367AF2">
        <w:rPr>
          <w:lang w:val="en-US" w:eastAsia="ko-KR"/>
        </w:rPr>
        <w:t xml:space="preserve"> </w:t>
      </w:r>
      <w:r w:rsidR="00D41D48">
        <w:rPr>
          <w:lang w:val="en-US" w:eastAsia="ko-KR"/>
        </w:rPr>
        <w:t xml:space="preserve">studied 3 different </w:t>
      </w:r>
      <w:r w:rsidR="00F80D3D">
        <w:rPr>
          <w:lang w:val="en-US" w:eastAsia="ko-KR"/>
        </w:rPr>
        <w:t>options to formulate the Additional ULI.</w:t>
      </w:r>
      <w:r w:rsidR="00315869">
        <w:rPr>
          <w:lang w:val="en-US" w:eastAsia="ko-KR"/>
        </w:rPr>
        <w:t xml:space="preserve"> Based on LS response and o</w:t>
      </w:r>
      <w:r w:rsidR="00B00307">
        <w:rPr>
          <w:lang w:val="en-US" w:eastAsia="ko-KR"/>
        </w:rPr>
        <w:t xml:space="preserve">bservation 2 and 3 above, </w:t>
      </w:r>
      <w:r w:rsidR="00A81E55">
        <w:rPr>
          <w:lang w:val="en-US" w:eastAsia="ko-KR"/>
        </w:rPr>
        <w:t>it’s clear that SA2 needs to decide if option 1 or option 3</w:t>
      </w:r>
      <w:r w:rsidR="004938E2">
        <w:rPr>
          <w:lang w:val="en-US" w:eastAsia="ko-KR"/>
        </w:rPr>
        <w:t xml:space="preserve">, or both shall be supported for the formulation of Additional ULI when </w:t>
      </w:r>
      <w:r w:rsidR="004F60E4">
        <w:rPr>
          <w:lang w:val="en-US" w:eastAsia="ko-KR"/>
        </w:rPr>
        <w:t xml:space="preserve">MWAB-UE is registered in a PLMN/SNPN that is different from the PLMN/SNPN broadcasted by </w:t>
      </w:r>
      <w:r w:rsidR="00A87FBA">
        <w:rPr>
          <w:lang w:val="en-US" w:eastAsia="ko-KR"/>
        </w:rPr>
        <w:t>MWAB-gNB</w:t>
      </w:r>
      <w:r w:rsidR="004938E2">
        <w:rPr>
          <w:lang w:val="en-US" w:eastAsia="ko-KR"/>
        </w:rPr>
        <w:t xml:space="preserve">. </w:t>
      </w:r>
      <w:r w:rsidR="00F80D3D">
        <w:rPr>
          <w:lang w:val="en-US" w:eastAsia="ko-KR"/>
        </w:rPr>
        <w:t xml:space="preserve"> </w:t>
      </w:r>
    </w:p>
    <w:p w14:paraId="0684D982" w14:textId="07A392C2" w:rsidR="004938E2" w:rsidRDefault="00A87FBA" w:rsidP="00C52937">
      <w:pPr>
        <w:rPr>
          <w:lang w:val="en-US" w:eastAsia="ko-KR"/>
        </w:rPr>
      </w:pPr>
      <w:r>
        <w:rPr>
          <w:lang w:val="en-US" w:eastAsia="ko-KR"/>
        </w:rPr>
        <w:t xml:space="preserve">Based on the conclusion </w:t>
      </w:r>
      <w:r w:rsidR="00AE24B4">
        <w:rPr>
          <w:lang w:val="en-US" w:eastAsia="ko-KR"/>
        </w:rPr>
        <w:t>about</w:t>
      </w:r>
      <w:r>
        <w:rPr>
          <w:lang w:val="en-US" w:eastAsia="ko-KR"/>
        </w:rPr>
        <w:t xml:space="preserve"> the support of Additional ULI</w:t>
      </w:r>
      <w:r w:rsidR="00AC5E05">
        <w:rPr>
          <w:lang w:val="en-US" w:eastAsia="ko-KR"/>
        </w:rPr>
        <w:t xml:space="preserve"> when MWAB-UE is registered in </w:t>
      </w:r>
      <w:r w:rsidR="00836B2A">
        <w:rPr>
          <w:lang w:val="en-US" w:eastAsia="ko-KR"/>
        </w:rPr>
        <w:t xml:space="preserve">a </w:t>
      </w:r>
      <w:r w:rsidR="00AC5E05">
        <w:rPr>
          <w:lang w:val="en-US" w:eastAsia="ko-KR"/>
        </w:rPr>
        <w:t>PLMN/SNPN</w:t>
      </w:r>
      <w:r w:rsidR="00836B2A">
        <w:rPr>
          <w:lang w:val="en-US" w:eastAsia="ko-KR"/>
        </w:rPr>
        <w:t xml:space="preserve"> that is</w:t>
      </w:r>
      <w:r w:rsidR="004E26E0">
        <w:rPr>
          <w:lang w:val="en-US" w:eastAsia="ko-KR"/>
        </w:rPr>
        <w:t xml:space="preserve"> same as the PLMN/SNPN broadcasted by MWAB-gNB, </w:t>
      </w:r>
      <w:r w:rsidR="00E74784">
        <w:rPr>
          <w:lang w:val="en-US" w:eastAsia="ko-KR"/>
        </w:rPr>
        <w:t xml:space="preserve">it clear that </w:t>
      </w:r>
      <w:r w:rsidR="004E26E0">
        <w:rPr>
          <w:lang w:val="en-US" w:eastAsia="ko-KR"/>
        </w:rPr>
        <w:t>option 1</w:t>
      </w:r>
      <w:r w:rsidR="00B03CE7">
        <w:rPr>
          <w:lang w:val="en-US" w:eastAsia="ko-KR"/>
        </w:rPr>
        <w:t xml:space="preserve"> (i.e. TAI/N</w:t>
      </w:r>
      <w:r w:rsidR="006C13C7">
        <w:rPr>
          <w:lang w:val="en-US" w:eastAsia="ko-KR"/>
        </w:rPr>
        <w:t>R</w:t>
      </w:r>
      <w:r w:rsidR="00B03CE7">
        <w:rPr>
          <w:lang w:val="en-US" w:eastAsia="ko-KR"/>
        </w:rPr>
        <w:t xml:space="preserve"> CGI </w:t>
      </w:r>
      <w:r w:rsidR="00491B28">
        <w:rPr>
          <w:lang w:val="en-US" w:eastAsia="ko-KR"/>
        </w:rPr>
        <w:t>i</w:t>
      </w:r>
      <w:r w:rsidR="004E31CD">
        <w:rPr>
          <w:lang w:val="en-US" w:eastAsia="ko-KR"/>
        </w:rPr>
        <w:t>n Additional ULI</w:t>
      </w:r>
      <w:r w:rsidR="00491B28">
        <w:rPr>
          <w:lang w:val="en-US" w:eastAsia="ko-KR"/>
        </w:rPr>
        <w:t xml:space="preserve"> is </w:t>
      </w:r>
      <w:r w:rsidR="00F96139">
        <w:rPr>
          <w:lang w:val="en-US" w:eastAsia="ko-KR"/>
        </w:rPr>
        <w:t xml:space="preserve">from </w:t>
      </w:r>
      <w:r w:rsidR="00491B28">
        <w:rPr>
          <w:lang w:val="en-US" w:eastAsia="ko-KR"/>
        </w:rPr>
        <w:t>a PLMN/SNPN that is sa</w:t>
      </w:r>
      <w:r w:rsidR="00F96139">
        <w:rPr>
          <w:lang w:val="en-US" w:eastAsia="ko-KR"/>
        </w:rPr>
        <w:t>me as the one in TAI/NR CGI in the ULI</w:t>
      </w:r>
      <w:r w:rsidR="00B03CE7">
        <w:rPr>
          <w:lang w:val="en-US" w:eastAsia="ko-KR"/>
        </w:rPr>
        <w:t>)</w:t>
      </w:r>
      <w:r w:rsidR="00F96139">
        <w:rPr>
          <w:lang w:val="en-US" w:eastAsia="ko-KR"/>
        </w:rPr>
        <w:t xml:space="preserve"> </w:t>
      </w:r>
      <w:r w:rsidR="00D20354">
        <w:rPr>
          <w:lang w:val="en-US" w:eastAsia="ko-KR"/>
        </w:rPr>
        <w:t>is already</w:t>
      </w:r>
      <w:r w:rsidR="00630391">
        <w:rPr>
          <w:lang w:val="en-US" w:eastAsia="ko-KR"/>
        </w:rPr>
        <w:t xml:space="preserve"> supported.</w:t>
      </w:r>
    </w:p>
    <w:p w14:paraId="7073D9E3" w14:textId="4B6DF1FA" w:rsidR="00611F57" w:rsidRDefault="00C0254E" w:rsidP="00C52937">
      <w:pPr>
        <w:rPr>
          <w:lang w:val="en-US" w:eastAsia="ko-KR"/>
        </w:rPr>
      </w:pPr>
      <w:r>
        <w:rPr>
          <w:lang w:val="en-US" w:eastAsia="ko-KR"/>
        </w:rPr>
        <w:t>With Option 3</w:t>
      </w:r>
      <w:r w:rsidR="007E5E14">
        <w:rPr>
          <w:lang w:val="en-US" w:eastAsia="ko-KR"/>
        </w:rPr>
        <w:t xml:space="preserve"> </w:t>
      </w:r>
      <w:r w:rsidR="007E5E14" w:rsidRPr="007E5E14">
        <w:rPr>
          <w:lang w:val="en-US" w:eastAsia="ko-KR"/>
        </w:rPr>
        <w:t xml:space="preserve">(i.e. TAI/NR CGI in Additional ULI is from a PLMN/SNPN that is different from the </w:t>
      </w:r>
      <w:r w:rsidR="00D20354">
        <w:rPr>
          <w:lang w:val="en-US" w:eastAsia="ko-KR"/>
        </w:rPr>
        <w:t>PLMN/SNPN</w:t>
      </w:r>
      <w:r w:rsidR="007E5E14" w:rsidRPr="007E5E14">
        <w:rPr>
          <w:lang w:val="en-US" w:eastAsia="ko-KR"/>
        </w:rPr>
        <w:t xml:space="preserve"> in TAI/NR CGI in the ULI)</w:t>
      </w:r>
      <w:r w:rsidRPr="007E5E14">
        <w:rPr>
          <w:lang w:val="en-US" w:eastAsia="ko-KR"/>
        </w:rPr>
        <w:t>,</w:t>
      </w:r>
      <w:r>
        <w:rPr>
          <w:lang w:val="en-US" w:eastAsia="ko-KR"/>
        </w:rPr>
        <w:t xml:space="preserve"> </w:t>
      </w:r>
      <w:r w:rsidR="007E5E14">
        <w:rPr>
          <w:lang w:val="en-US" w:eastAsia="ko-KR"/>
        </w:rPr>
        <w:t>it is not clear how the</w:t>
      </w:r>
      <w:r w:rsidR="00C86836">
        <w:rPr>
          <w:lang w:val="en-US" w:eastAsia="ko-KR"/>
        </w:rPr>
        <w:t xml:space="preserve"> Additional ULI</w:t>
      </w:r>
      <w:r w:rsidR="00A356F9">
        <w:rPr>
          <w:lang w:val="en-US" w:eastAsia="ko-KR"/>
        </w:rPr>
        <w:t xml:space="preserve"> can be applied by the CN</w:t>
      </w:r>
      <w:r w:rsidR="007A7EE0">
        <w:rPr>
          <w:lang w:val="en-US" w:eastAsia="ko-KR"/>
        </w:rPr>
        <w:t xml:space="preserve"> serving the MWAB-gNB</w:t>
      </w:r>
      <w:r w:rsidR="00A356F9">
        <w:rPr>
          <w:lang w:val="en-US" w:eastAsia="ko-KR"/>
        </w:rPr>
        <w:t>. Furthermore, certain function</w:t>
      </w:r>
      <w:r w:rsidR="00DC3B58">
        <w:rPr>
          <w:lang w:val="en-US" w:eastAsia="ko-KR"/>
        </w:rPr>
        <w:t xml:space="preserve"> will not work properly (e.g. PWS).</w:t>
      </w:r>
    </w:p>
    <w:p w14:paraId="072611A8" w14:textId="010A08A5" w:rsidR="00C52937" w:rsidRDefault="007A7EE0" w:rsidP="00C52937">
      <w:pPr>
        <w:rPr>
          <w:lang w:val="en-US" w:eastAsia="ko-KR"/>
        </w:rPr>
      </w:pPr>
      <w:r>
        <w:rPr>
          <w:lang w:val="en-US" w:eastAsia="ko-KR"/>
        </w:rPr>
        <w:t>On the other hand</w:t>
      </w:r>
      <w:r w:rsidR="00066517">
        <w:rPr>
          <w:lang w:val="en-US" w:eastAsia="ko-KR"/>
        </w:rPr>
        <w:t>, w</w:t>
      </w:r>
      <w:r w:rsidR="00E90CE5">
        <w:rPr>
          <w:lang w:val="en-US" w:eastAsia="ko-KR"/>
        </w:rPr>
        <w:t>ith option</w:t>
      </w:r>
      <w:r w:rsidR="008018DD">
        <w:rPr>
          <w:lang w:val="en-US" w:eastAsia="ko-KR"/>
        </w:rPr>
        <w:t xml:space="preserve"> </w:t>
      </w:r>
      <w:r w:rsidR="00E90CE5">
        <w:rPr>
          <w:lang w:val="en-US" w:eastAsia="ko-KR"/>
        </w:rPr>
        <w:t>1</w:t>
      </w:r>
      <w:r w:rsidR="00963108">
        <w:rPr>
          <w:lang w:val="en-US" w:eastAsia="ko-KR"/>
        </w:rPr>
        <w:t xml:space="preserve">, </w:t>
      </w:r>
      <w:r w:rsidR="005D671E">
        <w:rPr>
          <w:lang w:val="en-US" w:eastAsia="ko-KR"/>
        </w:rPr>
        <w:t>i</w:t>
      </w:r>
      <w:r w:rsidR="00EA178C">
        <w:rPr>
          <w:lang w:val="en-US" w:eastAsia="ko-KR"/>
        </w:rPr>
        <w:t>t</w:t>
      </w:r>
      <w:r w:rsidR="005D671E">
        <w:rPr>
          <w:lang w:val="en-US" w:eastAsia="ko-KR"/>
        </w:rPr>
        <w:t xml:space="preserve"> i</w:t>
      </w:r>
      <w:r w:rsidR="00EA178C">
        <w:rPr>
          <w:lang w:val="en-US" w:eastAsia="ko-KR"/>
        </w:rPr>
        <w:t xml:space="preserve">s </w:t>
      </w:r>
      <w:r w:rsidR="00963108">
        <w:rPr>
          <w:lang w:val="en-US" w:eastAsia="ko-KR"/>
        </w:rPr>
        <w:t>a great benefit if</w:t>
      </w:r>
      <w:r w:rsidR="00EA178C">
        <w:rPr>
          <w:lang w:val="en-US" w:eastAsia="ko-KR"/>
        </w:rPr>
        <w:t xml:space="preserve"> same solution </w:t>
      </w:r>
      <w:r w:rsidR="00580BFF">
        <w:rPr>
          <w:lang w:val="en-US" w:eastAsia="ko-KR"/>
        </w:rPr>
        <w:t>can be applied</w:t>
      </w:r>
      <w:r w:rsidR="00DD69E2">
        <w:rPr>
          <w:lang w:val="en-US" w:eastAsia="ko-KR"/>
        </w:rPr>
        <w:t xml:space="preserve"> </w:t>
      </w:r>
      <w:r w:rsidR="005D671E">
        <w:rPr>
          <w:lang w:val="en-US" w:eastAsia="ko-KR"/>
        </w:rPr>
        <w:t>even in case</w:t>
      </w:r>
      <w:r w:rsidR="00EA178C">
        <w:rPr>
          <w:lang w:val="en-US" w:eastAsia="ko-KR"/>
        </w:rPr>
        <w:t xml:space="preserve"> MWAB-</w:t>
      </w:r>
      <w:proofErr w:type="gramStart"/>
      <w:r w:rsidR="00EA178C">
        <w:rPr>
          <w:lang w:val="en-US" w:eastAsia="ko-KR"/>
        </w:rPr>
        <w:t>gNB</w:t>
      </w:r>
      <w:proofErr w:type="gramEnd"/>
      <w:r w:rsidR="00EA178C">
        <w:rPr>
          <w:lang w:val="en-US" w:eastAsia="ko-KR"/>
        </w:rPr>
        <w:t xml:space="preserve"> and MWAB-UE are in diff</w:t>
      </w:r>
      <w:r w:rsidR="00066517">
        <w:rPr>
          <w:lang w:val="en-US" w:eastAsia="ko-KR"/>
        </w:rPr>
        <w:t>erent</w:t>
      </w:r>
      <w:r w:rsidR="00EA178C">
        <w:rPr>
          <w:lang w:val="en-US" w:eastAsia="ko-KR"/>
        </w:rPr>
        <w:t xml:space="preserve"> PLMNs.</w:t>
      </w:r>
      <w:r w:rsidR="005D671E">
        <w:rPr>
          <w:lang w:val="en-US" w:eastAsia="ko-KR"/>
        </w:rPr>
        <w:t xml:space="preserve"> However, it requires </w:t>
      </w:r>
      <w:r w:rsidR="00DD1482">
        <w:rPr>
          <w:lang w:val="en-US" w:eastAsia="ko-KR"/>
        </w:rPr>
        <w:t xml:space="preserve">MWAB-gNB has the capability to map the </w:t>
      </w:r>
      <w:r w:rsidR="007A6DAD">
        <w:rPr>
          <w:lang w:val="en-US" w:eastAsia="ko-KR"/>
        </w:rPr>
        <w:t>TAI/NR CGI of a PLMN</w:t>
      </w:r>
      <w:r w:rsidR="008846DB">
        <w:rPr>
          <w:lang w:val="en-US" w:eastAsia="ko-KR"/>
        </w:rPr>
        <w:t xml:space="preserve"> MWAB-UE registered </w:t>
      </w:r>
      <w:r w:rsidR="007A6DAD">
        <w:rPr>
          <w:lang w:val="en-US" w:eastAsia="ko-KR"/>
        </w:rPr>
        <w:t xml:space="preserve">(i.e. ULI </w:t>
      </w:r>
      <w:r w:rsidR="00EB16AE">
        <w:rPr>
          <w:lang w:val="en-US" w:eastAsia="ko-KR"/>
        </w:rPr>
        <w:t>of the MWAB-UE</w:t>
      </w:r>
      <w:r w:rsidR="00E0795A">
        <w:rPr>
          <w:lang w:val="en-US" w:eastAsia="ko-KR"/>
        </w:rPr>
        <w:t>)</w:t>
      </w:r>
      <w:r w:rsidR="00AB2AF6">
        <w:rPr>
          <w:lang w:val="en-US" w:eastAsia="ko-KR"/>
        </w:rPr>
        <w:t xml:space="preserve"> </w:t>
      </w:r>
      <w:r w:rsidR="00E0795A">
        <w:rPr>
          <w:lang w:val="en-US" w:eastAsia="ko-KR"/>
        </w:rPr>
        <w:t xml:space="preserve">into a TAI/NR CGI </w:t>
      </w:r>
      <w:r w:rsidR="00F96F56">
        <w:rPr>
          <w:lang w:val="en-US" w:eastAsia="ko-KR"/>
        </w:rPr>
        <w:t xml:space="preserve">of its own. This can be done in different </w:t>
      </w:r>
      <w:r w:rsidR="00F96F56">
        <w:rPr>
          <w:lang w:val="en-US" w:eastAsia="ko-KR"/>
        </w:rPr>
        <w:lastRenderedPageBreak/>
        <w:t>ways by the MWAB-gNB</w:t>
      </w:r>
      <w:r w:rsidR="00651EF6">
        <w:rPr>
          <w:lang w:val="en-US" w:eastAsia="ko-KR"/>
        </w:rPr>
        <w:t xml:space="preserve"> based on implementation with potential assistance from the OAM.</w:t>
      </w:r>
      <w:r w:rsidR="00AB2AF6">
        <w:rPr>
          <w:lang w:val="en-US" w:eastAsia="ko-KR"/>
        </w:rPr>
        <w:t xml:space="preserve"> </w:t>
      </w:r>
      <w:r w:rsidR="00651EF6">
        <w:rPr>
          <w:lang w:val="en-US" w:eastAsia="ko-KR"/>
        </w:rPr>
        <w:t>RAN3 already confirmed the feasibility of such in the LS Response.</w:t>
      </w:r>
    </w:p>
    <w:p w14:paraId="1E7FC5B8" w14:textId="1F84AAA7" w:rsidR="00D321E1" w:rsidRPr="002153B6" w:rsidRDefault="00D321E1" w:rsidP="00C52937">
      <w:pPr>
        <w:rPr>
          <w:lang w:val="en-US" w:eastAsia="ko-KR"/>
        </w:rPr>
      </w:pPr>
      <w:r>
        <w:rPr>
          <w:lang w:val="en-US" w:eastAsia="ko-KR"/>
        </w:rPr>
        <w:t>Based on above, it’s recommended to conclude the support</w:t>
      </w:r>
      <w:r w:rsidR="00484B4A">
        <w:rPr>
          <w:lang w:val="en-US" w:eastAsia="ko-KR"/>
        </w:rPr>
        <w:t xml:space="preserve"> of Additional ULI based on option 1 in case of MWAB-gNB and MWAB-UE are in different PLMNs/SNPNs.</w:t>
      </w:r>
    </w:p>
    <w:p w14:paraId="7C16B0CA" w14:textId="788A3B07" w:rsidR="008150D3" w:rsidRDefault="00484B4A" w:rsidP="002153B6">
      <w:pPr>
        <w:rPr>
          <w:b/>
          <w:bCs/>
          <w:lang w:val="en-US" w:eastAsia="ko-KR"/>
        </w:rPr>
      </w:pPr>
      <w:r>
        <w:rPr>
          <w:b/>
          <w:bCs/>
          <w:lang w:val="en-US" w:eastAsia="ko-KR"/>
        </w:rPr>
        <w:t>Proposal 2:</w:t>
      </w:r>
      <w:r w:rsidR="00D10B6C">
        <w:rPr>
          <w:b/>
          <w:bCs/>
          <w:lang w:val="en-US" w:eastAsia="ko-KR"/>
        </w:rPr>
        <w:t xml:space="preserve"> Conclude the support of Additional ULI based on option 1(i.e. TAI/NR CGI in Additional ULI is from a PLMN/SNPN that is same as the one in TAI/NR CGI in the ULI).</w:t>
      </w:r>
    </w:p>
    <w:p w14:paraId="52095DAB" w14:textId="5802FE78" w:rsidR="00FE18C0" w:rsidRDefault="00FE18C0" w:rsidP="002153B6">
      <w:pPr>
        <w:rPr>
          <w:b/>
          <w:bCs/>
          <w:lang w:val="en-US" w:eastAsia="ko-KR"/>
        </w:rPr>
      </w:pPr>
      <w:r>
        <w:rPr>
          <w:b/>
          <w:bCs/>
          <w:lang w:val="en-US" w:eastAsia="ko-KR"/>
        </w:rPr>
        <w:t>Proposal 3: Reply LS to RAN3 wi</w:t>
      </w:r>
      <w:r w:rsidR="00EB5735">
        <w:rPr>
          <w:b/>
          <w:bCs/>
          <w:lang w:val="en-US" w:eastAsia="ko-KR"/>
        </w:rPr>
        <w:t>th the SA2 outcomes</w:t>
      </w:r>
      <w:r>
        <w:rPr>
          <w:b/>
          <w:bCs/>
          <w:lang w:val="en-US" w:eastAsia="ko-KR"/>
        </w:rPr>
        <w:t>.</w:t>
      </w:r>
    </w:p>
    <w:p w14:paraId="587B7B6F" w14:textId="77777777" w:rsidR="008F4EDF" w:rsidRDefault="008F4EDF" w:rsidP="008F4EDF">
      <w:pPr>
        <w:pStyle w:val="Heading1"/>
      </w:pPr>
      <w:r>
        <w:t>Proposal</w:t>
      </w:r>
    </w:p>
    <w:bookmarkEnd w:id="0"/>
    <w:bookmarkEnd w:id="1"/>
    <w:p w14:paraId="1216F08F" w14:textId="2A11134B" w:rsidR="008150D3" w:rsidRDefault="008150D3" w:rsidP="00BA7D0D">
      <w:r>
        <w:t xml:space="preserve">Based on </w:t>
      </w:r>
      <w:r w:rsidR="00882638">
        <w:t xml:space="preserve">the above observations, </w:t>
      </w:r>
      <w:proofErr w:type="gramStart"/>
      <w:r w:rsidR="00882638">
        <w:t>It</w:t>
      </w:r>
      <w:proofErr w:type="gramEnd"/>
      <w:r w:rsidR="00C84862">
        <w:t xml:space="preserve"> i</w:t>
      </w:r>
      <w:r w:rsidR="00882638">
        <w:t>s propo</w:t>
      </w:r>
      <w:r w:rsidR="002F005D">
        <w:t>sed to do the following:</w:t>
      </w:r>
    </w:p>
    <w:p w14:paraId="4DDEF09C" w14:textId="2E211382" w:rsidR="00187D1C" w:rsidRDefault="00187D1C" w:rsidP="00187D1C">
      <w:pPr>
        <w:rPr>
          <w:b/>
          <w:bCs/>
          <w:lang w:val="en-US" w:eastAsia="ko-KR"/>
        </w:rPr>
      </w:pPr>
      <w:r>
        <w:rPr>
          <w:b/>
          <w:bCs/>
          <w:lang w:val="en-US" w:eastAsia="ko-KR"/>
        </w:rPr>
        <w:t>Proposal 1: SA2 improve the description of MWAB-gNB configuration and referring to RAN specs for details.</w:t>
      </w:r>
      <w:r w:rsidR="00EB5C8C">
        <w:rPr>
          <w:b/>
          <w:bCs/>
          <w:lang w:val="en-US" w:eastAsia="ko-KR"/>
        </w:rPr>
        <w:t xml:space="preserve"> See CR S2-250</w:t>
      </w:r>
      <w:r w:rsidR="00B2683D">
        <w:rPr>
          <w:b/>
          <w:bCs/>
          <w:lang w:val="en-US" w:eastAsia="ko-KR"/>
        </w:rPr>
        <w:t>365</w:t>
      </w:r>
      <w:r w:rsidR="00EB5C8C">
        <w:rPr>
          <w:b/>
          <w:bCs/>
          <w:lang w:val="en-US" w:eastAsia="ko-KR"/>
        </w:rPr>
        <w:t>.</w:t>
      </w:r>
    </w:p>
    <w:p w14:paraId="1B0E97B6" w14:textId="4B04AEFC" w:rsidR="00EB5C8C" w:rsidRDefault="00EB5C8C" w:rsidP="00EB5C8C">
      <w:pPr>
        <w:rPr>
          <w:b/>
          <w:bCs/>
          <w:lang w:val="en-US" w:eastAsia="ko-KR"/>
        </w:rPr>
      </w:pPr>
      <w:r>
        <w:rPr>
          <w:b/>
          <w:bCs/>
          <w:lang w:val="en-US" w:eastAsia="ko-KR"/>
        </w:rPr>
        <w:t>Proposal 2: Conclude the support of Additional ULI based on option 1(i.e. TAI/NR CGI in Additional ULI is from a PLMN/SNPN that is same as the one in TAI/NR CGI in the ULI).</w:t>
      </w:r>
      <w:r w:rsidR="00EB5735">
        <w:rPr>
          <w:b/>
          <w:bCs/>
          <w:lang w:val="en-US" w:eastAsia="ko-KR"/>
        </w:rPr>
        <w:t xml:space="preserve"> See CR S2-250</w:t>
      </w:r>
      <w:r w:rsidR="0069207E">
        <w:rPr>
          <w:b/>
          <w:bCs/>
          <w:lang w:val="en-US" w:eastAsia="ko-KR"/>
        </w:rPr>
        <w:t>0365</w:t>
      </w:r>
      <w:r w:rsidR="00EB5735">
        <w:rPr>
          <w:b/>
          <w:bCs/>
          <w:lang w:val="en-US" w:eastAsia="ko-KR"/>
        </w:rPr>
        <w:t>.</w:t>
      </w:r>
    </w:p>
    <w:p w14:paraId="79F42ACD" w14:textId="61EFDA39" w:rsidR="00EB5735" w:rsidRDefault="00EB5735" w:rsidP="00EB5C8C">
      <w:pPr>
        <w:rPr>
          <w:b/>
          <w:bCs/>
          <w:lang w:val="en-US" w:eastAsia="ko-KR"/>
        </w:rPr>
      </w:pPr>
      <w:r>
        <w:rPr>
          <w:b/>
          <w:bCs/>
          <w:lang w:val="en-US" w:eastAsia="ko-KR"/>
        </w:rPr>
        <w:t>Proposal 3: Reply LS to RAN3. See CR S2-250</w:t>
      </w:r>
      <w:r w:rsidR="0069207E">
        <w:rPr>
          <w:b/>
          <w:bCs/>
          <w:lang w:val="en-US" w:eastAsia="ko-KR"/>
        </w:rPr>
        <w:t>0363</w:t>
      </w:r>
      <w:r>
        <w:rPr>
          <w:b/>
          <w:bCs/>
          <w:lang w:val="en-US" w:eastAsia="ko-KR"/>
        </w:rPr>
        <w:t>.</w:t>
      </w:r>
    </w:p>
    <w:p w14:paraId="5F1C3E06" w14:textId="77777777" w:rsidR="00053F6B" w:rsidRPr="00EB5C8C" w:rsidRDefault="00053F6B" w:rsidP="008F4EDF">
      <w:pPr>
        <w:rPr>
          <w:rFonts w:ascii="Arial" w:hAnsi="Arial" w:cs="Arial"/>
          <w:lang w:val="en-US"/>
        </w:rPr>
      </w:pPr>
    </w:p>
    <w:sectPr w:rsidR="00053F6B" w:rsidRPr="00EB5C8C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07A13A" w14:textId="77777777" w:rsidR="00406FBD" w:rsidRDefault="00406FBD">
      <w:r>
        <w:separator/>
      </w:r>
    </w:p>
  </w:endnote>
  <w:endnote w:type="continuationSeparator" w:id="0">
    <w:p w14:paraId="28F1F77C" w14:textId="77777777" w:rsidR="00406FBD" w:rsidRDefault="00406F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Ericsson Hilda">
    <w:altName w:val="Ericsson Hilda"/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104605" w14:textId="77777777" w:rsidR="00837A66" w:rsidRDefault="00837A6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F8F56B" w14:textId="77777777" w:rsidR="00406FBD" w:rsidRDefault="00406FBD">
      <w:r>
        <w:separator/>
      </w:r>
    </w:p>
  </w:footnote>
  <w:footnote w:type="continuationSeparator" w:id="0">
    <w:p w14:paraId="7AB62A64" w14:textId="77777777" w:rsidR="00406FBD" w:rsidRDefault="00406F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-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3A45F51"/>
    <w:multiLevelType w:val="hybridMultilevel"/>
    <w:tmpl w:val="E2A675F8"/>
    <w:lvl w:ilvl="0" w:tplc="6F9E87DE">
      <w:start w:val="1"/>
      <w:numFmt w:val="lowerLetter"/>
      <w:lvlText w:val="1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23334E"/>
    <w:multiLevelType w:val="hybridMultilevel"/>
    <w:tmpl w:val="600ABCB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775005"/>
    <w:multiLevelType w:val="hybridMultilevel"/>
    <w:tmpl w:val="1AFECAE6"/>
    <w:lvl w:ilvl="0" w:tplc="9F0ACC9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0D790B67"/>
    <w:multiLevelType w:val="hybridMultilevel"/>
    <w:tmpl w:val="7F648D5E"/>
    <w:lvl w:ilvl="0" w:tplc="B11E83B6">
      <w:numFmt w:val="bullet"/>
      <w:lvlText w:val="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2A551B"/>
    <w:multiLevelType w:val="hybridMultilevel"/>
    <w:tmpl w:val="49FA5898"/>
    <w:lvl w:ilvl="0" w:tplc="C0A8986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2AF70B2"/>
    <w:multiLevelType w:val="hybridMultilevel"/>
    <w:tmpl w:val="5F06BD4E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0" w15:restartNumberingAfterBreak="0">
    <w:nsid w:val="1CA05057"/>
    <w:multiLevelType w:val="hybridMultilevel"/>
    <w:tmpl w:val="60CA98AA"/>
    <w:lvl w:ilvl="0" w:tplc="533804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CCE1696"/>
    <w:multiLevelType w:val="hybridMultilevel"/>
    <w:tmpl w:val="DFEAB02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A01B0D"/>
    <w:multiLevelType w:val="multilevel"/>
    <w:tmpl w:val="2DA01B0D"/>
    <w:lvl w:ilvl="0">
      <w:start w:val="5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DC5903"/>
    <w:multiLevelType w:val="hybridMultilevel"/>
    <w:tmpl w:val="04A8ED90"/>
    <w:lvl w:ilvl="0" w:tplc="D69E146E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63139C8"/>
    <w:multiLevelType w:val="hybridMultilevel"/>
    <w:tmpl w:val="4802DD4C"/>
    <w:lvl w:ilvl="0" w:tplc="469EABB8">
      <w:numFmt w:val="bullet"/>
      <w:lvlText w:val="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320749"/>
    <w:multiLevelType w:val="hybridMultilevel"/>
    <w:tmpl w:val="610A4DF6"/>
    <w:lvl w:ilvl="0" w:tplc="47D4E908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7E64441E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B33EFAB2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290C1294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05284498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07F8F432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C0AE7FA2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DB54C17E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B20CEB3C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16" w15:restartNumberingAfterBreak="0">
    <w:nsid w:val="425A47B9"/>
    <w:multiLevelType w:val="hybridMultilevel"/>
    <w:tmpl w:val="95C2976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448F577C"/>
    <w:multiLevelType w:val="hybridMultilevel"/>
    <w:tmpl w:val="C5D61586"/>
    <w:lvl w:ilvl="0" w:tplc="E94A3BE8">
      <w:start w:val="2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6752A8"/>
    <w:multiLevelType w:val="hybridMultilevel"/>
    <w:tmpl w:val="7DF0EB2A"/>
    <w:lvl w:ilvl="0" w:tplc="360A8482"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9" w15:restartNumberingAfterBreak="0">
    <w:nsid w:val="479B3E0F"/>
    <w:multiLevelType w:val="hybridMultilevel"/>
    <w:tmpl w:val="ECD42E90"/>
    <w:lvl w:ilvl="0" w:tplc="8DF696A0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C76DA7"/>
    <w:multiLevelType w:val="hybridMultilevel"/>
    <w:tmpl w:val="CBECB626"/>
    <w:lvl w:ilvl="0" w:tplc="5CEE839C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D33776"/>
    <w:multiLevelType w:val="hybridMultilevel"/>
    <w:tmpl w:val="D466D0D8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E892CDE"/>
    <w:multiLevelType w:val="hybridMultilevel"/>
    <w:tmpl w:val="1EE0F6B2"/>
    <w:lvl w:ilvl="0" w:tplc="F5404E9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A97623"/>
    <w:multiLevelType w:val="hybridMultilevel"/>
    <w:tmpl w:val="D78830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714B94"/>
    <w:multiLevelType w:val="multilevel"/>
    <w:tmpl w:val="61486114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4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5" w15:restartNumberingAfterBreak="0">
    <w:nsid w:val="5A6C2884"/>
    <w:multiLevelType w:val="hybridMultilevel"/>
    <w:tmpl w:val="F1A4BA1E"/>
    <w:lvl w:ilvl="0" w:tplc="49BE7A4A">
      <w:start w:val="1"/>
      <w:numFmt w:val="bullet"/>
      <w:lvlText w:val="‐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4F5802"/>
    <w:multiLevelType w:val="hybridMultilevel"/>
    <w:tmpl w:val="05F2551A"/>
    <w:lvl w:ilvl="0" w:tplc="7194D634">
      <w:start w:val="1"/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64904587"/>
    <w:multiLevelType w:val="hybridMultilevel"/>
    <w:tmpl w:val="C2A4A26A"/>
    <w:lvl w:ilvl="0" w:tplc="F4BC94F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6F5E4B80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9" w15:restartNumberingAfterBreak="0">
    <w:nsid w:val="6FA9026A"/>
    <w:multiLevelType w:val="hybridMultilevel"/>
    <w:tmpl w:val="F830F24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836ECF"/>
    <w:multiLevelType w:val="hybridMultilevel"/>
    <w:tmpl w:val="F91E76B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7B21CC"/>
    <w:multiLevelType w:val="multilevel"/>
    <w:tmpl w:val="986E1A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76F61815"/>
    <w:multiLevelType w:val="hybridMultilevel"/>
    <w:tmpl w:val="60CA98AA"/>
    <w:lvl w:ilvl="0" w:tplc="533804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DBE2873"/>
    <w:multiLevelType w:val="hybridMultilevel"/>
    <w:tmpl w:val="1996E1DE"/>
    <w:lvl w:ilvl="0" w:tplc="A62463B2">
      <w:start w:val="1"/>
      <w:numFmt w:val="decimal"/>
      <w:lvlText w:val="%1."/>
      <w:lvlJc w:val="left"/>
      <w:pPr>
        <w:ind w:left="69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7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94" w:hanging="420"/>
      </w:pPr>
    </w:lvl>
    <w:lvl w:ilvl="3" w:tplc="0409000F" w:tentative="1">
      <w:start w:val="1"/>
      <w:numFmt w:val="decimal"/>
      <w:lvlText w:val="%4."/>
      <w:lvlJc w:val="left"/>
      <w:pPr>
        <w:ind w:left="2014" w:hanging="420"/>
      </w:pPr>
    </w:lvl>
    <w:lvl w:ilvl="4" w:tplc="04090017" w:tentative="1">
      <w:start w:val="1"/>
      <w:numFmt w:val="aiueoFullWidth"/>
      <w:lvlText w:val="(%5)"/>
      <w:lvlJc w:val="left"/>
      <w:pPr>
        <w:ind w:left="243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54" w:hanging="420"/>
      </w:pPr>
    </w:lvl>
    <w:lvl w:ilvl="6" w:tplc="0409000F" w:tentative="1">
      <w:start w:val="1"/>
      <w:numFmt w:val="decimal"/>
      <w:lvlText w:val="%7."/>
      <w:lvlJc w:val="left"/>
      <w:pPr>
        <w:ind w:left="3274" w:hanging="420"/>
      </w:pPr>
    </w:lvl>
    <w:lvl w:ilvl="7" w:tplc="04090017" w:tentative="1">
      <w:start w:val="1"/>
      <w:numFmt w:val="aiueoFullWidth"/>
      <w:lvlText w:val="(%8)"/>
      <w:lvlJc w:val="left"/>
      <w:pPr>
        <w:ind w:left="3694" w:hanging="420"/>
      </w:pPr>
    </w:lvl>
    <w:lvl w:ilvl="8" w:tplc="04090011" w:tentative="1">
      <w:start w:val="1"/>
      <w:numFmt w:val="decimalEnclosedCircle"/>
      <w:lvlText w:val="%9"/>
      <w:lvlJc w:val="left"/>
      <w:pPr>
        <w:ind w:left="4114" w:hanging="420"/>
      </w:pPr>
    </w:lvl>
  </w:abstractNum>
  <w:num w:numId="1" w16cid:durableId="184169388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6198814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680743320">
    <w:abstractNumId w:val="3"/>
  </w:num>
  <w:num w:numId="4" w16cid:durableId="1827940378">
    <w:abstractNumId w:val="0"/>
    <w:lvlOverride w:ilvl="0">
      <w:lvl w:ilvl="0">
        <w:start w:val="1"/>
        <w:numFmt w:val="bullet"/>
        <w:lvlText w:val="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 w16cid:durableId="706640438">
    <w:abstractNumId w:val="0"/>
    <w:lvlOverride w:ilvl="0">
      <w:lvl w:ilvl="0">
        <w:start w:val="1"/>
        <w:numFmt w:val="bullet"/>
        <w:lvlText w:val="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792402455">
    <w:abstractNumId w:val="1"/>
  </w:num>
  <w:num w:numId="7" w16cid:durableId="306057655">
    <w:abstractNumId w:val="2"/>
  </w:num>
  <w:num w:numId="8" w16cid:durableId="1333332716">
    <w:abstractNumId w:val="26"/>
  </w:num>
  <w:num w:numId="9" w16cid:durableId="666371557">
    <w:abstractNumId w:val="16"/>
  </w:num>
  <w:num w:numId="10" w16cid:durableId="1473250843">
    <w:abstractNumId w:val="24"/>
  </w:num>
  <w:num w:numId="11" w16cid:durableId="1665550262">
    <w:abstractNumId w:val="28"/>
  </w:num>
  <w:num w:numId="12" w16cid:durableId="1728920658">
    <w:abstractNumId w:val="6"/>
  </w:num>
  <w:num w:numId="13" w16cid:durableId="1492137539">
    <w:abstractNumId w:val="8"/>
  </w:num>
  <w:num w:numId="14" w16cid:durableId="1880436579">
    <w:abstractNumId w:val="23"/>
  </w:num>
  <w:num w:numId="15" w16cid:durableId="906646503">
    <w:abstractNumId w:val="9"/>
  </w:num>
  <w:num w:numId="16" w16cid:durableId="455031082">
    <w:abstractNumId w:val="33"/>
  </w:num>
  <w:num w:numId="17" w16cid:durableId="1090588037">
    <w:abstractNumId w:val="18"/>
  </w:num>
  <w:num w:numId="18" w16cid:durableId="1363558537">
    <w:abstractNumId w:val="27"/>
  </w:num>
  <w:num w:numId="19" w16cid:durableId="191187156">
    <w:abstractNumId w:val="20"/>
  </w:num>
  <w:num w:numId="20" w16cid:durableId="1039935367">
    <w:abstractNumId w:val="25"/>
  </w:num>
  <w:num w:numId="21" w16cid:durableId="831065461">
    <w:abstractNumId w:val="21"/>
  </w:num>
  <w:num w:numId="22" w16cid:durableId="24135804">
    <w:abstractNumId w:val="4"/>
  </w:num>
  <w:num w:numId="23" w16cid:durableId="2067798816">
    <w:abstractNumId w:val="32"/>
  </w:num>
  <w:num w:numId="24" w16cid:durableId="1591742420">
    <w:abstractNumId w:val="13"/>
  </w:num>
  <w:num w:numId="25" w16cid:durableId="2054889613">
    <w:abstractNumId w:val="19"/>
  </w:num>
  <w:num w:numId="26" w16cid:durableId="188296956">
    <w:abstractNumId w:val="10"/>
  </w:num>
  <w:num w:numId="27" w16cid:durableId="934434306">
    <w:abstractNumId w:val="15"/>
  </w:num>
  <w:num w:numId="28" w16cid:durableId="1230267519">
    <w:abstractNumId w:val="17"/>
  </w:num>
  <w:num w:numId="29" w16cid:durableId="664939466">
    <w:abstractNumId w:val="14"/>
  </w:num>
  <w:num w:numId="30" w16cid:durableId="611203323">
    <w:abstractNumId w:val="31"/>
  </w:num>
  <w:num w:numId="31" w16cid:durableId="509223703">
    <w:abstractNumId w:val="7"/>
  </w:num>
  <w:num w:numId="32" w16cid:durableId="1089539326">
    <w:abstractNumId w:val="12"/>
  </w:num>
  <w:num w:numId="33" w16cid:durableId="2038308264">
    <w:abstractNumId w:val="11"/>
  </w:num>
  <w:num w:numId="34" w16cid:durableId="811410570">
    <w:abstractNumId w:val="29"/>
  </w:num>
  <w:num w:numId="35" w16cid:durableId="1200246134">
    <w:abstractNumId w:val="30"/>
  </w:num>
  <w:num w:numId="36" w16cid:durableId="830170803">
    <w:abstractNumId w:val="5"/>
  </w:num>
  <w:num w:numId="37" w16cid:durableId="924263042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0C81"/>
    <w:rsid w:val="00003DA6"/>
    <w:rsid w:val="00004FD9"/>
    <w:rsid w:val="0000543A"/>
    <w:rsid w:val="00006D26"/>
    <w:rsid w:val="000077C4"/>
    <w:rsid w:val="000123CE"/>
    <w:rsid w:val="000134AE"/>
    <w:rsid w:val="00014022"/>
    <w:rsid w:val="0001691C"/>
    <w:rsid w:val="00016AF1"/>
    <w:rsid w:val="000201EF"/>
    <w:rsid w:val="00021AFE"/>
    <w:rsid w:val="00023BEB"/>
    <w:rsid w:val="0002499D"/>
    <w:rsid w:val="000256C9"/>
    <w:rsid w:val="00026B12"/>
    <w:rsid w:val="000272B6"/>
    <w:rsid w:val="00033397"/>
    <w:rsid w:val="0003447C"/>
    <w:rsid w:val="00035825"/>
    <w:rsid w:val="00037828"/>
    <w:rsid w:val="00037A30"/>
    <w:rsid w:val="00040095"/>
    <w:rsid w:val="000410E8"/>
    <w:rsid w:val="00041C83"/>
    <w:rsid w:val="00042125"/>
    <w:rsid w:val="00042947"/>
    <w:rsid w:val="00044B31"/>
    <w:rsid w:val="0004632B"/>
    <w:rsid w:val="000470E7"/>
    <w:rsid w:val="00050C50"/>
    <w:rsid w:val="00051834"/>
    <w:rsid w:val="000537BA"/>
    <w:rsid w:val="00053F6B"/>
    <w:rsid w:val="00054A22"/>
    <w:rsid w:val="000571C4"/>
    <w:rsid w:val="0006055B"/>
    <w:rsid w:val="00061A66"/>
    <w:rsid w:val="00064DA3"/>
    <w:rsid w:val="000655A6"/>
    <w:rsid w:val="00066517"/>
    <w:rsid w:val="00070A52"/>
    <w:rsid w:val="00075B7B"/>
    <w:rsid w:val="00080512"/>
    <w:rsid w:val="00080F02"/>
    <w:rsid w:val="00081000"/>
    <w:rsid w:val="00082092"/>
    <w:rsid w:val="0008403D"/>
    <w:rsid w:val="00087423"/>
    <w:rsid w:val="000875B2"/>
    <w:rsid w:val="000930F0"/>
    <w:rsid w:val="0009480C"/>
    <w:rsid w:val="00097058"/>
    <w:rsid w:val="00097868"/>
    <w:rsid w:val="000A501D"/>
    <w:rsid w:val="000B04C9"/>
    <w:rsid w:val="000B103A"/>
    <w:rsid w:val="000B1359"/>
    <w:rsid w:val="000B140B"/>
    <w:rsid w:val="000B2528"/>
    <w:rsid w:val="000B3305"/>
    <w:rsid w:val="000C5A5C"/>
    <w:rsid w:val="000C6007"/>
    <w:rsid w:val="000C6CF0"/>
    <w:rsid w:val="000C7E92"/>
    <w:rsid w:val="000D0195"/>
    <w:rsid w:val="000D3CA0"/>
    <w:rsid w:val="000D47E7"/>
    <w:rsid w:val="000D58AB"/>
    <w:rsid w:val="000D6DB8"/>
    <w:rsid w:val="000E39BC"/>
    <w:rsid w:val="000E5950"/>
    <w:rsid w:val="000E5A3D"/>
    <w:rsid w:val="000E6673"/>
    <w:rsid w:val="000F1E6E"/>
    <w:rsid w:val="000F2074"/>
    <w:rsid w:val="000F2196"/>
    <w:rsid w:val="000F4194"/>
    <w:rsid w:val="000F66B9"/>
    <w:rsid w:val="000F67C2"/>
    <w:rsid w:val="001012CA"/>
    <w:rsid w:val="001057C4"/>
    <w:rsid w:val="00106794"/>
    <w:rsid w:val="0011107E"/>
    <w:rsid w:val="001118B3"/>
    <w:rsid w:val="001135BC"/>
    <w:rsid w:val="00121062"/>
    <w:rsid w:val="00123DDA"/>
    <w:rsid w:val="00124255"/>
    <w:rsid w:val="00125080"/>
    <w:rsid w:val="00125671"/>
    <w:rsid w:val="001302A6"/>
    <w:rsid w:val="001306D0"/>
    <w:rsid w:val="0013278B"/>
    <w:rsid w:val="001332ED"/>
    <w:rsid w:val="00133F57"/>
    <w:rsid w:val="0014134D"/>
    <w:rsid w:val="00141BDC"/>
    <w:rsid w:val="001423A3"/>
    <w:rsid w:val="00142560"/>
    <w:rsid w:val="0014262E"/>
    <w:rsid w:val="00147FAE"/>
    <w:rsid w:val="00151286"/>
    <w:rsid w:val="001516DD"/>
    <w:rsid w:val="001527F6"/>
    <w:rsid w:val="00155D53"/>
    <w:rsid w:val="00155FED"/>
    <w:rsid w:val="00156339"/>
    <w:rsid w:val="00162811"/>
    <w:rsid w:val="001633D1"/>
    <w:rsid w:val="00165B6A"/>
    <w:rsid w:val="00166711"/>
    <w:rsid w:val="00167010"/>
    <w:rsid w:val="00167775"/>
    <w:rsid w:val="00167940"/>
    <w:rsid w:val="00171482"/>
    <w:rsid w:val="001741EC"/>
    <w:rsid w:val="00176159"/>
    <w:rsid w:val="001813DC"/>
    <w:rsid w:val="0018446B"/>
    <w:rsid w:val="00187D1C"/>
    <w:rsid w:val="001905CB"/>
    <w:rsid w:val="00191B9B"/>
    <w:rsid w:val="00196273"/>
    <w:rsid w:val="00196DA0"/>
    <w:rsid w:val="00197795"/>
    <w:rsid w:val="001A1ADA"/>
    <w:rsid w:val="001B33DE"/>
    <w:rsid w:val="001B451D"/>
    <w:rsid w:val="001B4526"/>
    <w:rsid w:val="001B4585"/>
    <w:rsid w:val="001B5111"/>
    <w:rsid w:val="001B59CB"/>
    <w:rsid w:val="001B6560"/>
    <w:rsid w:val="001C1184"/>
    <w:rsid w:val="001C2F98"/>
    <w:rsid w:val="001C6B12"/>
    <w:rsid w:val="001D00E8"/>
    <w:rsid w:val="001D02C2"/>
    <w:rsid w:val="001D0EF8"/>
    <w:rsid w:val="001D1761"/>
    <w:rsid w:val="001D2793"/>
    <w:rsid w:val="001D5A6E"/>
    <w:rsid w:val="001E08E7"/>
    <w:rsid w:val="001E3313"/>
    <w:rsid w:val="001E37CE"/>
    <w:rsid w:val="001F168B"/>
    <w:rsid w:val="001F34E1"/>
    <w:rsid w:val="00201555"/>
    <w:rsid w:val="0020781B"/>
    <w:rsid w:val="002120CB"/>
    <w:rsid w:val="00212F37"/>
    <w:rsid w:val="002137B5"/>
    <w:rsid w:val="00213D02"/>
    <w:rsid w:val="002153B6"/>
    <w:rsid w:val="00216E3D"/>
    <w:rsid w:val="00220981"/>
    <w:rsid w:val="00223A95"/>
    <w:rsid w:val="002244C8"/>
    <w:rsid w:val="00225059"/>
    <w:rsid w:val="00230E5E"/>
    <w:rsid w:val="002347A2"/>
    <w:rsid w:val="00235901"/>
    <w:rsid w:val="00240904"/>
    <w:rsid w:val="00243C99"/>
    <w:rsid w:val="00244103"/>
    <w:rsid w:val="00245DE0"/>
    <w:rsid w:val="00247146"/>
    <w:rsid w:val="00250273"/>
    <w:rsid w:val="00251C3E"/>
    <w:rsid w:val="00255E06"/>
    <w:rsid w:val="00256005"/>
    <w:rsid w:val="00256655"/>
    <w:rsid w:val="00260863"/>
    <w:rsid w:val="002643E8"/>
    <w:rsid w:val="00265A50"/>
    <w:rsid w:val="002712CD"/>
    <w:rsid w:val="0027181F"/>
    <w:rsid w:val="00272870"/>
    <w:rsid w:val="00280A42"/>
    <w:rsid w:val="002832F2"/>
    <w:rsid w:val="00283631"/>
    <w:rsid w:val="00285081"/>
    <w:rsid w:val="0028736C"/>
    <w:rsid w:val="00290364"/>
    <w:rsid w:val="00290BFC"/>
    <w:rsid w:val="0029496A"/>
    <w:rsid w:val="00294E5B"/>
    <w:rsid w:val="0029729A"/>
    <w:rsid w:val="002A15F5"/>
    <w:rsid w:val="002A38D0"/>
    <w:rsid w:val="002A3C9F"/>
    <w:rsid w:val="002A4194"/>
    <w:rsid w:val="002A44F5"/>
    <w:rsid w:val="002A562B"/>
    <w:rsid w:val="002A5DAC"/>
    <w:rsid w:val="002B3535"/>
    <w:rsid w:val="002B3F5E"/>
    <w:rsid w:val="002B4A0C"/>
    <w:rsid w:val="002B6758"/>
    <w:rsid w:val="002B6ABC"/>
    <w:rsid w:val="002B6B6D"/>
    <w:rsid w:val="002B77E8"/>
    <w:rsid w:val="002C086C"/>
    <w:rsid w:val="002C13C2"/>
    <w:rsid w:val="002C2DB8"/>
    <w:rsid w:val="002C35EC"/>
    <w:rsid w:val="002C3910"/>
    <w:rsid w:val="002C4EA5"/>
    <w:rsid w:val="002C7ED8"/>
    <w:rsid w:val="002D0394"/>
    <w:rsid w:val="002D412E"/>
    <w:rsid w:val="002D5E0F"/>
    <w:rsid w:val="002D60E3"/>
    <w:rsid w:val="002D665A"/>
    <w:rsid w:val="002D68C2"/>
    <w:rsid w:val="002D6C17"/>
    <w:rsid w:val="002E2B86"/>
    <w:rsid w:val="002E66DD"/>
    <w:rsid w:val="002F005D"/>
    <w:rsid w:val="002F2896"/>
    <w:rsid w:val="002F2E0D"/>
    <w:rsid w:val="003015CB"/>
    <w:rsid w:val="0030359B"/>
    <w:rsid w:val="00306D8F"/>
    <w:rsid w:val="003070EF"/>
    <w:rsid w:val="00310299"/>
    <w:rsid w:val="00310D68"/>
    <w:rsid w:val="003110C2"/>
    <w:rsid w:val="00311C9B"/>
    <w:rsid w:val="00314C6A"/>
    <w:rsid w:val="00315449"/>
    <w:rsid w:val="00315869"/>
    <w:rsid w:val="003172DC"/>
    <w:rsid w:val="00320DE4"/>
    <w:rsid w:val="00326556"/>
    <w:rsid w:val="003334E6"/>
    <w:rsid w:val="00336F74"/>
    <w:rsid w:val="00337C60"/>
    <w:rsid w:val="003411E3"/>
    <w:rsid w:val="003415E5"/>
    <w:rsid w:val="00346C17"/>
    <w:rsid w:val="00350803"/>
    <w:rsid w:val="00350C51"/>
    <w:rsid w:val="0035148F"/>
    <w:rsid w:val="00351495"/>
    <w:rsid w:val="00351D46"/>
    <w:rsid w:val="0035462D"/>
    <w:rsid w:val="00357BAE"/>
    <w:rsid w:val="00357E16"/>
    <w:rsid w:val="00362C19"/>
    <w:rsid w:val="0036395C"/>
    <w:rsid w:val="003652C2"/>
    <w:rsid w:val="003662D7"/>
    <w:rsid w:val="00366FC5"/>
    <w:rsid w:val="00367AF2"/>
    <w:rsid w:val="003706F7"/>
    <w:rsid w:val="003712DC"/>
    <w:rsid w:val="003735AF"/>
    <w:rsid w:val="00376792"/>
    <w:rsid w:val="00376CDE"/>
    <w:rsid w:val="00376F4F"/>
    <w:rsid w:val="00386600"/>
    <w:rsid w:val="00391124"/>
    <w:rsid w:val="0039393E"/>
    <w:rsid w:val="003961C8"/>
    <w:rsid w:val="003A3E8B"/>
    <w:rsid w:val="003A428B"/>
    <w:rsid w:val="003B26F8"/>
    <w:rsid w:val="003B4EEF"/>
    <w:rsid w:val="003C2363"/>
    <w:rsid w:val="003C3971"/>
    <w:rsid w:val="003C4228"/>
    <w:rsid w:val="003C58B2"/>
    <w:rsid w:val="003C6514"/>
    <w:rsid w:val="003D406A"/>
    <w:rsid w:val="003D53BD"/>
    <w:rsid w:val="003E289A"/>
    <w:rsid w:val="003E5A74"/>
    <w:rsid w:val="003E5B25"/>
    <w:rsid w:val="003E67E3"/>
    <w:rsid w:val="003F0288"/>
    <w:rsid w:val="003F0890"/>
    <w:rsid w:val="003F63E8"/>
    <w:rsid w:val="003F7B03"/>
    <w:rsid w:val="004009A7"/>
    <w:rsid w:val="00403DF4"/>
    <w:rsid w:val="00406FBD"/>
    <w:rsid w:val="00410F27"/>
    <w:rsid w:val="00413096"/>
    <w:rsid w:val="0041622C"/>
    <w:rsid w:val="00417DED"/>
    <w:rsid w:val="00425A21"/>
    <w:rsid w:val="0042772C"/>
    <w:rsid w:val="00437742"/>
    <w:rsid w:val="004410DA"/>
    <w:rsid w:val="004412D7"/>
    <w:rsid w:val="00442B41"/>
    <w:rsid w:val="00445219"/>
    <w:rsid w:val="00447A93"/>
    <w:rsid w:val="00447E84"/>
    <w:rsid w:val="004512FF"/>
    <w:rsid w:val="0045549B"/>
    <w:rsid w:val="00460199"/>
    <w:rsid w:val="00462749"/>
    <w:rsid w:val="004645B5"/>
    <w:rsid w:val="004657CA"/>
    <w:rsid w:val="0047098F"/>
    <w:rsid w:val="0047540A"/>
    <w:rsid w:val="00481AD1"/>
    <w:rsid w:val="00482EC3"/>
    <w:rsid w:val="00484183"/>
    <w:rsid w:val="00484B4A"/>
    <w:rsid w:val="00487D49"/>
    <w:rsid w:val="00487D9E"/>
    <w:rsid w:val="004902CB"/>
    <w:rsid w:val="00491B28"/>
    <w:rsid w:val="00491C39"/>
    <w:rsid w:val="004938E2"/>
    <w:rsid w:val="004963BF"/>
    <w:rsid w:val="004A0B84"/>
    <w:rsid w:val="004A2281"/>
    <w:rsid w:val="004A483F"/>
    <w:rsid w:val="004A742D"/>
    <w:rsid w:val="004B1CB0"/>
    <w:rsid w:val="004B22C4"/>
    <w:rsid w:val="004B2323"/>
    <w:rsid w:val="004B3251"/>
    <w:rsid w:val="004B5B8B"/>
    <w:rsid w:val="004B7416"/>
    <w:rsid w:val="004C1FB6"/>
    <w:rsid w:val="004C2A1D"/>
    <w:rsid w:val="004C3D08"/>
    <w:rsid w:val="004C5730"/>
    <w:rsid w:val="004D3578"/>
    <w:rsid w:val="004E213A"/>
    <w:rsid w:val="004E21E5"/>
    <w:rsid w:val="004E26E0"/>
    <w:rsid w:val="004E2D8C"/>
    <w:rsid w:val="004E31CD"/>
    <w:rsid w:val="004E3710"/>
    <w:rsid w:val="004E47B2"/>
    <w:rsid w:val="004E5F3A"/>
    <w:rsid w:val="004E73D0"/>
    <w:rsid w:val="004F0159"/>
    <w:rsid w:val="004F20BC"/>
    <w:rsid w:val="004F2EFC"/>
    <w:rsid w:val="004F2F1D"/>
    <w:rsid w:val="004F60E4"/>
    <w:rsid w:val="004F74A1"/>
    <w:rsid w:val="005004D3"/>
    <w:rsid w:val="00502844"/>
    <w:rsid w:val="00504B95"/>
    <w:rsid w:val="00513EEC"/>
    <w:rsid w:val="005157BD"/>
    <w:rsid w:val="00515DBF"/>
    <w:rsid w:val="0051699C"/>
    <w:rsid w:val="005214C6"/>
    <w:rsid w:val="0052353C"/>
    <w:rsid w:val="005258DF"/>
    <w:rsid w:val="00526BEE"/>
    <w:rsid w:val="00526CEE"/>
    <w:rsid w:val="005353FA"/>
    <w:rsid w:val="00543E6C"/>
    <w:rsid w:val="00551855"/>
    <w:rsid w:val="0055780F"/>
    <w:rsid w:val="00561A92"/>
    <w:rsid w:val="00562144"/>
    <w:rsid w:val="00565087"/>
    <w:rsid w:val="0056646C"/>
    <w:rsid w:val="00575B5E"/>
    <w:rsid w:val="00575D13"/>
    <w:rsid w:val="00576640"/>
    <w:rsid w:val="00577FBB"/>
    <w:rsid w:val="00580BFF"/>
    <w:rsid w:val="00587189"/>
    <w:rsid w:val="005876E9"/>
    <w:rsid w:val="005B0043"/>
    <w:rsid w:val="005B2BDE"/>
    <w:rsid w:val="005B4436"/>
    <w:rsid w:val="005B4C45"/>
    <w:rsid w:val="005C294B"/>
    <w:rsid w:val="005C29FA"/>
    <w:rsid w:val="005C514F"/>
    <w:rsid w:val="005C6E15"/>
    <w:rsid w:val="005D127B"/>
    <w:rsid w:val="005D162E"/>
    <w:rsid w:val="005D2A65"/>
    <w:rsid w:val="005D2D1B"/>
    <w:rsid w:val="005D2E01"/>
    <w:rsid w:val="005D318A"/>
    <w:rsid w:val="005D5996"/>
    <w:rsid w:val="005D671E"/>
    <w:rsid w:val="005E3906"/>
    <w:rsid w:val="005E3BE5"/>
    <w:rsid w:val="005F1AE3"/>
    <w:rsid w:val="005F2B3F"/>
    <w:rsid w:val="005F35C2"/>
    <w:rsid w:val="005F4193"/>
    <w:rsid w:val="00600786"/>
    <w:rsid w:val="00603D9F"/>
    <w:rsid w:val="0060531C"/>
    <w:rsid w:val="00605611"/>
    <w:rsid w:val="0060678D"/>
    <w:rsid w:val="00611081"/>
    <w:rsid w:val="00611F57"/>
    <w:rsid w:val="0061294D"/>
    <w:rsid w:val="00614E86"/>
    <w:rsid w:val="00614FDF"/>
    <w:rsid w:val="0062142F"/>
    <w:rsid w:val="00625B9A"/>
    <w:rsid w:val="00626449"/>
    <w:rsid w:val="00626713"/>
    <w:rsid w:val="006277CF"/>
    <w:rsid w:val="00630391"/>
    <w:rsid w:val="00635504"/>
    <w:rsid w:val="00635855"/>
    <w:rsid w:val="00635960"/>
    <w:rsid w:val="0064113F"/>
    <w:rsid w:val="006416EE"/>
    <w:rsid w:val="00642F4B"/>
    <w:rsid w:val="00646B21"/>
    <w:rsid w:val="00651EF6"/>
    <w:rsid w:val="00652C89"/>
    <w:rsid w:val="0065413D"/>
    <w:rsid w:val="006639DD"/>
    <w:rsid w:val="00671775"/>
    <w:rsid w:val="00671AE6"/>
    <w:rsid w:val="00677386"/>
    <w:rsid w:val="00680F3C"/>
    <w:rsid w:val="00681D6F"/>
    <w:rsid w:val="00682170"/>
    <w:rsid w:val="00684245"/>
    <w:rsid w:val="0068462F"/>
    <w:rsid w:val="00685FE6"/>
    <w:rsid w:val="00687167"/>
    <w:rsid w:val="00687CCC"/>
    <w:rsid w:val="0069207E"/>
    <w:rsid w:val="00693831"/>
    <w:rsid w:val="0069443E"/>
    <w:rsid w:val="006946C6"/>
    <w:rsid w:val="00696187"/>
    <w:rsid w:val="00697A1E"/>
    <w:rsid w:val="006A13DC"/>
    <w:rsid w:val="006A18E9"/>
    <w:rsid w:val="006A489A"/>
    <w:rsid w:val="006A5CA5"/>
    <w:rsid w:val="006A5F30"/>
    <w:rsid w:val="006A7404"/>
    <w:rsid w:val="006B2AEA"/>
    <w:rsid w:val="006B4B67"/>
    <w:rsid w:val="006C13C7"/>
    <w:rsid w:val="006C254E"/>
    <w:rsid w:val="006C303B"/>
    <w:rsid w:val="006C3F36"/>
    <w:rsid w:val="006C4A8F"/>
    <w:rsid w:val="006C53D3"/>
    <w:rsid w:val="006D1F9A"/>
    <w:rsid w:val="006D28C5"/>
    <w:rsid w:val="006D5D4B"/>
    <w:rsid w:val="006E1037"/>
    <w:rsid w:val="006E41E9"/>
    <w:rsid w:val="006E5C86"/>
    <w:rsid w:val="006E73FE"/>
    <w:rsid w:val="006F02B9"/>
    <w:rsid w:val="006F3D2A"/>
    <w:rsid w:val="006F6B69"/>
    <w:rsid w:val="00700B57"/>
    <w:rsid w:val="00701D75"/>
    <w:rsid w:val="007044F6"/>
    <w:rsid w:val="007100AD"/>
    <w:rsid w:val="0071017A"/>
    <w:rsid w:val="00711037"/>
    <w:rsid w:val="00711F75"/>
    <w:rsid w:val="00712062"/>
    <w:rsid w:val="00712F8C"/>
    <w:rsid w:val="0071788A"/>
    <w:rsid w:val="00720C25"/>
    <w:rsid w:val="00725792"/>
    <w:rsid w:val="00732A74"/>
    <w:rsid w:val="00734A5B"/>
    <w:rsid w:val="007441D0"/>
    <w:rsid w:val="00744E76"/>
    <w:rsid w:val="00753696"/>
    <w:rsid w:val="007567D7"/>
    <w:rsid w:val="00756A51"/>
    <w:rsid w:val="00757790"/>
    <w:rsid w:val="00763C76"/>
    <w:rsid w:val="00770221"/>
    <w:rsid w:val="00773AEE"/>
    <w:rsid w:val="00775DE5"/>
    <w:rsid w:val="0077651D"/>
    <w:rsid w:val="00777907"/>
    <w:rsid w:val="0078163B"/>
    <w:rsid w:val="00781F0F"/>
    <w:rsid w:val="00782B61"/>
    <w:rsid w:val="00785087"/>
    <w:rsid w:val="007855FB"/>
    <w:rsid w:val="0078601E"/>
    <w:rsid w:val="0079093A"/>
    <w:rsid w:val="00793EBE"/>
    <w:rsid w:val="007A39B1"/>
    <w:rsid w:val="007A3BC8"/>
    <w:rsid w:val="007A402F"/>
    <w:rsid w:val="007A4FDC"/>
    <w:rsid w:val="007A6DAD"/>
    <w:rsid w:val="007A752C"/>
    <w:rsid w:val="007A7EE0"/>
    <w:rsid w:val="007B0448"/>
    <w:rsid w:val="007B246F"/>
    <w:rsid w:val="007B2778"/>
    <w:rsid w:val="007B7505"/>
    <w:rsid w:val="007C079A"/>
    <w:rsid w:val="007C1FAE"/>
    <w:rsid w:val="007C20CA"/>
    <w:rsid w:val="007C5E58"/>
    <w:rsid w:val="007D2584"/>
    <w:rsid w:val="007E0B23"/>
    <w:rsid w:val="007E0BF2"/>
    <w:rsid w:val="007E2729"/>
    <w:rsid w:val="007E32E1"/>
    <w:rsid w:val="007E3DB7"/>
    <w:rsid w:val="007E3F45"/>
    <w:rsid w:val="007E5E14"/>
    <w:rsid w:val="007E6E6B"/>
    <w:rsid w:val="007F23C7"/>
    <w:rsid w:val="007F45F0"/>
    <w:rsid w:val="007F66AE"/>
    <w:rsid w:val="00800211"/>
    <w:rsid w:val="008018DD"/>
    <w:rsid w:val="008028A4"/>
    <w:rsid w:val="0080335D"/>
    <w:rsid w:val="00805188"/>
    <w:rsid w:val="00806F25"/>
    <w:rsid w:val="00807F7D"/>
    <w:rsid w:val="00810D4B"/>
    <w:rsid w:val="008150D3"/>
    <w:rsid w:val="00815589"/>
    <w:rsid w:val="008160E5"/>
    <w:rsid w:val="008165B6"/>
    <w:rsid w:val="00816A6D"/>
    <w:rsid w:val="008222A4"/>
    <w:rsid w:val="0082248A"/>
    <w:rsid w:val="0082610B"/>
    <w:rsid w:val="00826A97"/>
    <w:rsid w:val="00836B2A"/>
    <w:rsid w:val="00837261"/>
    <w:rsid w:val="00837A66"/>
    <w:rsid w:val="00843307"/>
    <w:rsid w:val="008463C3"/>
    <w:rsid w:val="00846D56"/>
    <w:rsid w:val="00850CA7"/>
    <w:rsid w:val="0085185A"/>
    <w:rsid w:val="008522B8"/>
    <w:rsid w:val="00852F60"/>
    <w:rsid w:val="00853453"/>
    <w:rsid w:val="008560BC"/>
    <w:rsid w:val="00857FAF"/>
    <w:rsid w:val="008656C0"/>
    <w:rsid w:val="008729AE"/>
    <w:rsid w:val="008729D3"/>
    <w:rsid w:val="00873674"/>
    <w:rsid w:val="00875170"/>
    <w:rsid w:val="008768CA"/>
    <w:rsid w:val="00882638"/>
    <w:rsid w:val="0088273B"/>
    <w:rsid w:val="00882DB6"/>
    <w:rsid w:val="008833CB"/>
    <w:rsid w:val="008846DB"/>
    <w:rsid w:val="00891CA3"/>
    <w:rsid w:val="00893CC6"/>
    <w:rsid w:val="00894437"/>
    <w:rsid w:val="0089534E"/>
    <w:rsid w:val="008A0925"/>
    <w:rsid w:val="008A0FE9"/>
    <w:rsid w:val="008A5A88"/>
    <w:rsid w:val="008B1270"/>
    <w:rsid w:val="008B211A"/>
    <w:rsid w:val="008C02B7"/>
    <w:rsid w:val="008C1AC2"/>
    <w:rsid w:val="008C6698"/>
    <w:rsid w:val="008D1702"/>
    <w:rsid w:val="008D24AD"/>
    <w:rsid w:val="008D5459"/>
    <w:rsid w:val="008D552D"/>
    <w:rsid w:val="008D5F69"/>
    <w:rsid w:val="008D6702"/>
    <w:rsid w:val="008E719E"/>
    <w:rsid w:val="008F1853"/>
    <w:rsid w:val="008F26BA"/>
    <w:rsid w:val="008F2D24"/>
    <w:rsid w:val="008F4EDF"/>
    <w:rsid w:val="008F60C8"/>
    <w:rsid w:val="008F7408"/>
    <w:rsid w:val="0090013D"/>
    <w:rsid w:val="009005E5"/>
    <w:rsid w:val="0090271F"/>
    <w:rsid w:val="00902E23"/>
    <w:rsid w:val="009050C7"/>
    <w:rsid w:val="00905ECC"/>
    <w:rsid w:val="0090797C"/>
    <w:rsid w:val="00912203"/>
    <w:rsid w:val="0091348E"/>
    <w:rsid w:val="009151E6"/>
    <w:rsid w:val="00916EC0"/>
    <w:rsid w:val="00917CCB"/>
    <w:rsid w:val="00942765"/>
    <w:rsid w:val="0094290A"/>
    <w:rsid w:val="00942EC2"/>
    <w:rsid w:val="00943578"/>
    <w:rsid w:val="00943A27"/>
    <w:rsid w:val="009452C2"/>
    <w:rsid w:val="009479F3"/>
    <w:rsid w:val="00950235"/>
    <w:rsid w:val="009559D5"/>
    <w:rsid w:val="009609F1"/>
    <w:rsid w:val="00961048"/>
    <w:rsid w:val="00961486"/>
    <w:rsid w:val="00962AAB"/>
    <w:rsid w:val="00963108"/>
    <w:rsid w:val="009651B5"/>
    <w:rsid w:val="00965CEB"/>
    <w:rsid w:val="00967FF0"/>
    <w:rsid w:val="00972680"/>
    <w:rsid w:val="00973468"/>
    <w:rsid w:val="0097416F"/>
    <w:rsid w:val="009833AE"/>
    <w:rsid w:val="009862B8"/>
    <w:rsid w:val="009866CC"/>
    <w:rsid w:val="009873BA"/>
    <w:rsid w:val="00987A5D"/>
    <w:rsid w:val="009920EC"/>
    <w:rsid w:val="00992E23"/>
    <w:rsid w:val="00993446"/>
    <w:rsid w:val="009B03B5"/>
    <w:rsid w:val="009B5798"/>
    <w:rsid w:val="009C25EF"/>
    <w:rsid w:val="009C2BF0"/>
    <w:rsid w:val="009C63B1"/>
    <w:rsid w:val="009D191A"/>
    <w:rsid w:val="009D2E4F"/>
    <w:rsid w:val="009D7CC3"/>
    <w:rsid w:val="009E1897"/>
    <w:rsid w:val="009E6FF2"/>
    <w:rsid w:val="009E748A"/>
    <w:rsid w:val="009F37B7"/>
    <w:rsid w:val="009F606D"/>
    <w:rsid w:val="00A00879"/>
    <w:rsid w:val="00A013B5"/>
    <w:rsid w:val="00A02B61"/>
    <w:rsid w:val="00A0439D"/>
    <w:rsid w:val="00A0456C"/>
    <w:rsid w:val="00A05022"/>
    <w:rsid w:val="00A106DB"/>
    <w:rsid w:val="00A10F02"/>
    <w:rsid w:val="00A11189"/>
    <w:rsid w:val="00A11C5D"/>
    <w:rsid w:val="00A13418"/>
    <w:rsid w:val="00A14062"/>
    <w:rsid w:val="00A164B4"/>
    <w:rsid w:val="00A21729"/>
    <w:rsid w:val="00A257D3"/>
    <w:rsid w:val="00A25F6E"/>
    <w:rsid w:val="00A27F9B"/>
    <w:rsid w:val="00A310FF"/>
    <w:rsid w:val="00A31FE2"/>
    <w:rsid w:val="00A356F9"/>
    <w:rsid w:val="00A37630"/>
    <w:rsid w:val="00A37AA2"/>
    <w:rsid w:val="00A37EA2"/>
    <w:rsid w:val="00A41DF4"/>
    <w:rsid w:val="00A44856"/>
    <w:rsid w:val="00A44A56"/>
    <w:rsid w:val="00A47231"/>
    <w:rsid w:val="00A47D75"/>
    <w:rsid w:val="00A53724"/>
    <w:rsid w:val="00A61768"/>
    <w:rsid w:val="00A621C0"/>
    <w:rsid w:val="00A647A9"/>
    <w:rsid w:val="00A70C63"/>
    <w:rsid w:val="00A72A98"/>
    <w:rsid w:val="00A734A3"/>
    <w:rsid w:val="00A73D8A"/>
    <w:rsid w:val="00A76099"/>
    <w:rsid w:val="00A77E9C"/>
    <w:rsid w:val="00A81E55"/>
    <w:rsid w:val="00A82346"/>
    <w:rsid w:val="00A86080"/>
    <w:rsid w:val="00A87FBA"/>
    <w:rsid w:val="00A92219"/>
    <w:rsid w:val="00A9318F"/>
    <w:rsid w:val="00A948AB"/>
    <w:rsid w:val="00A94BC1"/>
    <w:rsid w:val="00A94CD1"/>
    <w:rsid w:val="00AA0D8C"/>
    <w:rsid w:val="00AA393E"/>
    <w:rsid w:val="00AB05A7"/>
    <w:rsid w:val="00AB0C0C"/>
    <w:rsid w:val="00AB1185"/>
    <w:rsid w:val="00AB2AF6"/>
    <w:rsid w:val="00AB4AA5"/>
    <w:rsid w:val="00AB5987"/>
    <w:rsid w:val="00AC5E05"/>
    <w:rsid w:val="00AC7166"/>
    <w:rsid w:val="00AD4878"/>
    <w:rsid w:val="00AD4EB7"/>
    <w:rsid w:val="00AD63FB"/>
    <w:rsid w:val="00AD64E6"/>
    <w:rsid w:val="00AE0793"/>
    <w:rsid w:val="00AE24B4"/>
    <w:rsid w:val="00AE5CA6"/>
    <w:rsid w:val="00B00307"/>
    <w:rsid w:val="00B03CE7"/>
    <w:rsid w:val="00B07C9E"/>
    <w:rsid w:val="00B1236B"/>
    <w:rsid w:val="00B12C14"/>
    <w:rsid w:val="00B13CD2"/>
    <w:rsid w:val="00B14E0A"/>
    <w:rsid w:val="00B15449"/>
    <w:rsid w:val="00B155DC"/>
    <w:rsid w:val="00B17913"/>
    <w:rsid w:val="00B21568"/>
    <w:rsid w:val="00B22BDD"/>
    <w:rsid w:val="00B234EE"/>
    <w:rsid w:val="00B23676"/>
    <w:rsid w:val="00B23AD4"/>
    <w:rsid w:val="00B25F0E"/>
    <w:rsid w:val="00B266E6"/>
    <w:rsid w:val="00B2683D"/>
    <w:rsid w:val="00B27FB8"/>
    <w:rsid w:val="00B3037A"/>
    <w:rsid w:val="00B30CE4"/>
    <w:rsid w:val="00B403D8"/>
    <w:rsid w:val="00B40C8A"/>
    <w:rsid w:val="00B4732F"/>
    <w:rsid w:val="00B50254"/>
    <w:rsid w:val="00B571D1"/>
    <w:rsid w:val="00B6196E"/>
    <w:rsid w:val="00B6282A"/>
    <w:rsid w:val="00B633D9"/>
    <w:rsid w:val="00B63879"/>
    <w:rsid w:val="00B63A51"/>
    <w:rsid w:val="00B65372"/>
    <w:rsid w:val="00B706D2"/>
    <w:rsid w:val="00B70BED"/>
    <w:rsid w:val="00B71860"/>
    <w:rsid w:val="00B75CCF"/>
    <w:rsid w:val="00B772A7"/>
    <w:rsid w:val="00B81012"/>
    <w:rsid w:val="00B81FC1"/>
    <w:rsid w:val="00B838C8"/>
    <w:rsid w:val="00B8617D"/>
    <w:rsid w:val="00B86808"/>
    <w:rsid w:val="00B86F5D"/>
    <w:rsid w:val="00B87159"/>
    <w:rsid w:val="00B921B8"/>
    <w:rsid w:val="00B9266C"/>
    <w:rsid w:val="00B94ECF"/>
    <w:rsid w:val="00B95AEF"/>
    <w:rsid w:val="00BA2CE8"/>
    <w:rsid w:val="00BA493B"/>
    <w:rsid w:val="00BA7D0D"/>
    <w:rsid w:val="00BB20D5"/>
    <w:rsid w:val="00BB385A"/>
    <w:rsid w:val="00BB3E38"/>
    <w:rsid w:val="00BB7408"/>
    <w:rsid w:val="00BB7AFF"/>
    <w:rsid w:val="00BC0F7D"/>
    <w:rsid w:val="00BC14FF"/>
    <w:rsid w:val="00BC4AF2"/>
    <w:rsid w:val="00BC4F9F"/>
    <w:rsid w:val="00BC590C"/>
    <w:rsid w:val="00BC5CC4"/>
    <w:rsid w:val="00BC698D"/>
    <w:rsid w:val="00BD0044"/>
    <w:rsid w:val="00BD267B"/>
    <w:rsid w:val="00BD3C5C"/>
    <w:rsid w:val="00BD6927"/>
    <w:rsid w:val="00BE0FE0"/>
    <w:rsid w:val="00BE2A2F"/>
    <w:rsid w:val="00BE30EC"/>
    <w:rsid w:val="00BE60EE"/>
    <w:rsid w:val="00BE7A76"/>
    <w:rsid w:val="00BF1785"/>
    <w:rsid w:val="00BF3AEE"/>
    <w:rsid w:val="00BF7AC0"/>
    <w:rsid w:val="00C00441"/>
    <w:rsid w:val="00C014AB"/>
    <w:rsid w:val="00C0254E"/>
    <w:rsid w:val="00C07194"/>
    <w:rsid w:val="00C07BFF"/>
    <w:rsid w:val="00C10B2B"/>
    <w:rsid w:val="00C14BF2"/>
    <w:rsid w:val="00C152F3"/>
    <w:rsid w:val="00C156F1"/>
    <w:rsid w:val="00C1643B"/>
    <w:rsid w:val="00C2228A"/>
    <w:rsid w:val="00C2283A"/>
    <w:rsid w:val="00C231FD"/>
    <w:rsid w:val="00C259A0"/>
    <w:rsid w:val="00C30C99"/>
    <w:rsid w:val="00C33079"/>
    <w:rsid w:val="00C35625"/>
    <w:rsid w:val="00C445FC"/>
    <w:rsid w:val="00C44A55"/>
    <w:rsid w:val="00C44BD2"/>
    <w:rsid w:val="00C45231"/>
    <w:rsid w:val="00C45A92"/>
    <w:rsid w:val="00C45E61"/>
    <w:rsid w:val="00C52937"/>
    <w:rsid w:val="00C53C93"/>
    <w:rsid w:val="00C53F06"/>
    <w:rsid w:val="00C54EB8"/>
    <w:rsid w:val="00C5568D"/>
    <w:rsid w:val="00C56EA2"/>
    <w:rsid w:val="00C616A5"/>
    <w:rsid w:val="00C616E5"/>
    <w:rsid w:val="00C64056"/>
    <w:rsid w:val="00C7100B"/>
    <w:rsid w:val="00C71D5C"/>
    <w:rsid w:val="00C72833"/>
    <w:rsid w:val="00C7604E"/>
    <w:rsid w:val="00C773E2"/>
    <w:rsid w:val="00C83B19"/>
    <w:rsid w:val="00C84862"/>
    <w:rsid w:val="00C849D1"/>
    <w:rsid w:val="00C85326"/>
    <w:rsid w:val="00C86836"/>
    <w:rsid w:val="00C9023D"/>
    <w:rsid w:val="00C90253"/>
    <w:rsid w:val="00C903F7"/>
    <w:rsid w:val="00C915C0"/>
    <w:rsid w:val="00C92DC6"/>
    <w:rsid w:val="00C93F40"/>
    <w:rsid w:val="00C94816"/>
    <w:rsid w:val="00C96155"/>
    <w:rsid w:val="00C96F9D"/>
    <w:rsid w:val="00CA2851"/>
    <w:rsid w:val="00CA341D"/>
    <w:rsid w:val="00CA3D0C"/>
    <w:rsid w:val="00CA53A5"/>
    <w:rsid w:val="00CB00EE"/>
    <w:rsid w:val="00CB091F"/>
    <w:rsid w:val="00CB09BE"/>
    <w:rsid w:val="00CB1220"/>
    <w:rsid w:val="00CB1582"/>
    <w:rsid w:val="00CB48A6"/>
    <w:rsid w:val="00CC02B6"/>
    <w:rsid w:val="00CC08E6"/>
    <w:rsid w:val="00CC2199"/>
    <w:rsid w:val="00CC548D"/>
    <w:rsid w:val="00CC6072"/>
    <w:rsid w:val="00CC6673"/>
    <w:rsid w:val="00CC7B2B"/>
    <w:rsid w:val="00CC7F3E"/>
    <w:rsid w:val="00CD0309"/>
    <w:rsid w:val="00CD2805"/>
    <w:rsid w:val="00CD7F1D"/>
    <w:rsid w:val="00CE1429"/>
    <w:rsid w:val="00CE213A"/>
    <w:rsid w:val="00CE4886"/>
    <w:rsid w:val="00CF1FDC"/>
    <w:rsid w:val="00CF2F33"/>
    <w:rsid w:val="00CF3410"/>
    <w:rsid w:val="00CF79B8"/>
    <w:rsid w:val="00D00459"/>
    <w:rsid w:val="00D01ABE"/>
    <w:rsid w:val="00D03C64"/>
    <w:rsid w:val="00D04673"/>
    <w:rsid w:val="00D05C47"/>
    <w:rsid w:val="00D06053"/>
    <w:rsid w:val="00D063F0"/>
    <w:rsid w:val="00D07E14"/>
    <w:rsid w:val="00D10B6C"/>
    <w:rsid w:val="00D1207B"/>
    <w:rsid w:val="00D20354"/>
    <w:rsid w:val="00D24374"/>
    <w:rsid w:val="00D2474B"/>
    <w:rsid w:val="00D26FDD"/>
    <w:rsid w:val="00D2765C"/>
    <w:rsid w:val="00D312DF"/>
    <w:rsid w:val="00D321E1"/>
    <w:rsid w:val="00D3422E"/>
    <w:rsid w:val="00D36FC5"/>
    <w:rsid w:val="00D37769"/>
    <w:rsid w:val="00D40936"/>
    <w:rsid w:val="00D40A27"/>
    <w:rsid w:val="00D41D48"/>
    <w:rsid w:val="00D42A8E"/>
    <w:rsid w:val="00D44962"/>
    <w:rsid w:val="00D4496D"/>
    <w:rsid w:val="00D457E0"/>
    <w:rsid w:val="00D47BD2"/>
    <w:rsid w:val="00D505AD"/>
    <w:rsid w:val="00D5295A"/>
    <w:rsid w:val="00D55436"/>
    <w:rsid w:val="00D55680"/>
    <w:rsid w:val="00D56034"/>
    <w:rsid w:val="00D56308"/>
    <w:rsid w:val="00D56473"/>
    <w:rsid w:val="00D613DA"/>
    <w:rsid w:val="00D65870"/>
    <w:rsid w:val="00D702CF"/>
    <w:rsid w:val="00D71493"/>
    <w:rsid w:val="00D72DA6"/>
    <w:rsid w:val="00D72DC9"/>
    <w:rsid w:val="00D738D6"/>
    <w:rsid w:val="00D73C4F"/>
    <w:rsid w:val="00D755EB"/>
    <w:rsid w:val="00D7696A"/>
    <w:rsid w:val="00D77656"/>
    <w:rsid w:val="00D77DB9"/>
    <w:rsid w:val="00D806C3"/>
    <w:rsid w:val="00D82750"/>
    <w:rsid w:val="00D83B73"/>
    <w:rsid w:val="00D84DB9"/>
    <w:rsid w:val="00D87829"/>
    <w:rsid w:val="00D87E00"/>
    <w:rsid w:val="00D904EB"/>
    <w:rsid w:val="00D90D3D"/>
    <w:rsid w:val="00D9134D"/>
    <w:rsid w:val="00DA08AB"/>
    <w:rsid w:val="00DA1983"/>
    <w:rsid w:val="00DA39C6"/>
    <w:rsid w:val="00DA7A03"/>
    <w:rsid w:val="00DB1818"/>
    <w:rsid w:val="00DB1FAD"/>
    <w:rsid w:val="00DB36D4"/>
    <w:rsid w:val="00DB3ABA"/>
    <w:rsid w:val="00DB602F"/>
    <w:rsid w:val="00DB6484"/>
    <w:rsid w:val="00DB6B81"/>
    <w:rsid w:val="00DB7C87"/>
    <w:rsid w:val="00DC241D"/>
    <w:rsid w:val="00DC260D"/>
    <w:rsid w:val="00DC309B"/>
    <w:rsid w:val="00DC3B58"/>
    <w:rsid w:val="00DC4DA2"/>
    <w:rsid w:val="00DC5A00"/>
    <w:rsid w:val="00DC5C16"/>
    <w:rsid w:val="00DD1482"/>
    <w:rsid w:val="00DD3CDF"/>
    <w:rsid w:val="00DD4998"/>
    <w:rsid w:val="00DD5B74"/>
    <w:rsid w:val="00DD68D7"/>
    <w:rsid w:val="00DD69E2"/>
    <w:rsid w:val="00DE2AAA"/>
    <w:rsid w:val="00DE4AFD"/>
    <w:rsid w:val="00DE57AA"/>
    <w:rsid w:val="00DE76EF"/>
    <w:rsid w:val="00DF2B1F"/>
    <w:rsid w:val="00DF54FF"/>
    <w:rsid w:val="00DF611B"/>
    <w:rsid w:val="00DF62CD"/>
    <w:rsid w:val="00DF6DA9"/>
    <w:rsid w:val="00E037C5"/>
    <w:rsid w:val="00E0534D"/>
    <w:rsid w:val="00E0795A"/>
    <w:rsid w:val="00E12A44"/>
    <w:rsid w:val="00E1605F"/>
    <w:rsid w:val="00E16413"/>
    <w:rsid w:val="00E164A5"/>
    <w:rsid w:val="00E168B2"/>
    <w:rsid w:val="00E25395"/>
    <w:rsid w:val="00E30A87"/>
    <w:rsid w:val="00E30EC4"/>
    <w:rsid w:val="00E33EDA"/>
    <w:rsid w:val="00E344A9"/>
    <w:rsid w:val="00E373B6"/>
    <w:rsid w:val="00E37F70"/>
    <w:rsid w:val="00E416AD"/>
    <w:rsid w:val="00E418DB"/>
    <w:rsid w:val="00E42A60"/>
    <w:rsid w:val="00E43ED6"/>
    <w:rsid w:val="00E43FF0"/>
    <w:rsid w:val="00E47BDF"/>
    <w:rsid w:val="00E51302"/>
    <w:rsid w:val="00E531B5"/>
    <w:rsid w:val="00E538D6"/>
    <w:rsid w:val="00E5629A"/>
    <w:rsid w:val="00E6017F"/>
    <w:rsid w:val="00E60E94"/>
    <w:rsid w:val="00E634AB"/>
    <w:rsid w:val="00E6385F"/>
    <w:rsid w:val="00E66D40"/>
    <w:rsid w:val="00E67E7D"/>
    <w:rsid w:val="00E705E9"/>
    <w:rsid w:val="00E70AC5"/>
    <w:rsid w:val="00E72F90"/>
    <w:rsid w:val="00E74784"/>
    <w:rsid w:val="00E74DF3"/>
    <w:rsid w:val="00E759ED"/>
    <w:rsid w:val="00E77645"/>
    <w:rsid w:val="00E81E11"/>
    <w:rsid w:val="00E83C47"/>
    <w:rsid w:val="00E85BC1"/>
    <w:rsid w:val="00E872B1"/>
    <w:rsid w:val="00E8794F"/>
    <w:rsid w:val="00E90CE5"/>
    <w:rsid w:val="00E91993"/>
    <w:rsid w:val="00E91A30"/>
    <w:rsid w:val="00E91E71"/>
    <w:rsid w:val="00E97CFA"/>
    <w:rsid w:val="00EA0808"/>
    <w:rsid w:val="00EA178C"/>
    <w:rsid w:val="00EB16AE"/>
    <w:rsid w:val="00EB26BD"/>
    <w:rsid w:val="00EB33C7"/>
    <w:rsid w:val="00EB5735"/>
    <w:rsid w:val="00EB5C8C"/>
    <w:rsid w:val="00EB60B1"/>
    <w:rsid w:val="00EC4A25"/>
    <w:rsid w:val="00ED1E19"/>
    <w:rsid w:val="00EE00EA"/>
    <w:rsid w:val="00EE0121"/>
    <w:rsid w:val="00EE0A3C"/>
    <w:rsid w:val="00EE3C26"/>
    <w:rsid w:val="00EE4BD1"/>
    <w:rsid w:val="00EE4F55"/>
    <w:rsid w:val="00EF22AE"/>
    <w:rsid w:val="00EF425E"/>
    <w:rsid w:val="00EF5F2D"/>
    <w:rsid w:val="00EF7579"/>
    <w:rsid w:val="00F025A2"/>
    <w:rsid w:val="00F036E7"/>
    <w:rsid w:val="00F04712"/>
    <w:rsid w:val="00F10912"/>
    <w:rsid w:val="00F121DB"/>
    <w:rsid w:val="00F12B8C"/>
    <w:rsid w:val="00F14C1D"/>
    <w:rsid w:val="00F16301"/>
    <w:rsid w:val="00F21044"/>
    <w:rsid w:val="00F22EC7"/>
    <w:rsid w:val="00F2438F"/>
    <w:rsid w:val="00F26FFA"/>
    <w:rsid w:val="00F31EF0"/>
    <w:rsid w:val="00F34624"/>
    <w:rsid w:val="00F40D4C"/>
    <w:rsid w:val="00F419EB"/>
    <w:rsid w:val="00F4261C"/>
    <w:rsid w:val="00F505D8"/>
    <w:rsid w:val="00F52383"/>
    <w:rsid w:val="00F62E99"/>
    <w:rsid w:val="00F653B8"/>
    <w:rsid w:val="00F703A3"/>
    <w:rsid w:val="00F779C9"/>
    <w:rsid w:val="00F80D3D"/>
    <w:rsid w:val="00F830B9"/>
    <w:rsid w:val="00F83DB9"/>
    <w:rsid w:val="00F83F8C"/>
    <w:rsid w:val="00F84DC9"/>
    <w:rsid w:val="00F91414"/>
    <w:rsid w:val="00F95DAF"/>
    <w:rsid w:val="00F96139"/>
    <w:rsid w:val="00F96BA3"/>
    <w:rsid w:val="00F96EE5"/>
    <w:rsid w:val="00F96F56"/>
    <w:rsid w:val="00FA1266"/>
    <w:rsid w:val="00FA2E87"/>
    <w:rsid w:val="00FA3C75"/>
    <w:rsid w:val="00FB184E"/>
    <w:rsid w:val="00FB2F2D"/>
    <w:rsid w:val="00FB31F3"/>
    <w:rsid w:val="00FB3F2E"/>
    <w:rsid w:val="00FB6DAE"/>
    <w:rsid w:val="00FB7986"/>
    <w:rsid w:val="00FC1192"/>
    <w:rsid w:val="00FC357E"/>
    <w:rsid w:val="00FC3E60"/>
    <w:rsid w:val="00FC6FA2"/>
    <w:rsid w:val="00FD5DD5"/>
    <w:rsid w:val="00FD7E14"/>
    <w:rsid w:val="00FE18C0"/>
    <w:rsid w:val="00FE5DAE"/>
    <w:rsid w:val="00FE65A7"/>
    <w:rsid w:val="00FF2CEA"/>
    <w:rsid w:val="00FF3726"/>
    <w:rsid w:val="00FF4336"/>
    <w:rsid w:val="00FF6524"/>
    <w:rsid w:val="00FF7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0D4349"/>
  <w15:chartTrackingRefBased/>
  <w15:docId w15:val="{3D633EB5-D7E8-403B-9F43-049B5ED736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DocumentMap">
    <w:name w:val="Document Map"/>
    <w:basedOn w:val="Normal"/>
    <w:link w:val="DocumentMapChar"/>
    <w:rsid w:val="003C422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sid w:val="003C4228"/>
    <w:rPr>
      <w:rFonts w:ascii="SimSun" w:eastAsia="SimSun"/>
      <w:sz w:val="18"/>
      <w:szCs w:val="18"/>
      <w:lang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C4228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Hyperlink">
    <w:name w:val="Hyperlink"/>
    <w:uiPriority w:val="99"/>
    <w:unhideWhenUsed/>
    <w:rsid w:val="003C4228"/>
    <w:rPr>
      <w:color w:val="0000FF"/>
      <w:u w:val="single"/>
    </w:rPr>
  </w:style>
  <w:style w:type="character" w:customStyle="1" w:styleId="EditorsNoteCharChar">
    <w:name w:val="Editor's Note Char Char"/>
    <w:link w:val="EditorsNote"/>
    <w:rsid w:val="003C4228"/>
    <w:rPr>
      <w:color w:val="FF0000"/>
      <w:lang w:eastAsia="en-US"/>
    </w:rPr>
  </w:style>
  <w:style w:type="character" w:customStyle="1" w:styleId="EditorsNoteChar">
    <w:name w:val="Editor's Note Char"/>
    <w:aliases w:val="EN Char"/>
    <w:rsid w:val="003C4228"/>
    <w:rPr>
      <w:color w:val="FF0000"/>
      <w:lang w:eastAsia="en-US"/>
    </w:rPr>
  </w:style>
  <w:style w:type="character" w:customStyle="1" w:styleId="B1Char">
    <w:name w:val="B1 Char"/>
    <w:link w:val="B1"/>
    <w:qFormat/>
    <w:rsid w:val="003C4228"/>
    <w:rPr>
      <w:lang w:eastAsia="en-US"/>
    </w:rPr>
  </w:style>
  <w:style w:type="character" w:customStyle="1" w:styleId="NOZchn">
    <w:name w:val="NO Zchn"/>
    <w:link w:val="NO"/>
    <w:rsid w:val="003C4228"/>
    <w:rPr>
      <w:lang w:eastAsia="en-US"/>
    </w:rPr>
  </w:style>
  <w:style w:type="character" w:customStyle="1" w:styleId="B2Char">
    <w:name w:val="B2 Char"/>
    <w:link w:val="B2"/>
    <w:rsid w:val="003C4228"/>
    <w:rPr>
      <w:lang w:eastAsia="en-US"/>
    </w:rPr>
  </w:style>
  <w:style w:type="character" w:customStyle="1" w:styleId="THChar">
    <w:name w:val="TH Char"/>
    <w:link w:val="TH"/>
    <w:qFormat/>
    <w:rsid w:val="003C4228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3C4228"/>
    <w:rPr>
      <w:rFonts w:ascii="Arial" w:hAnsi="Arial"/>
      <w:b/>
      <w:lang w:eastAsia="en-US"/>
    </w:rPr>
  </w:style>
  <w:style w:type="character" w:customStyle="1" w:styleId="TALChar">
    <w:name w:val="TAL Char"/>
    <w:link w:val="TAL"/>
    <w:rsid w:val="003C422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3C4228"/>
    <w:rPr>
      <w:rFonts w:ascii="Arial" w:hAnsi="Arial"/>
      <w:b/>
      <w:sz w:val="18"/>
      <w:lang w:eastAsia="en-US"/>
    </w:rPr>
  </w:style>
  <w:style w:type="paragraph" w:styleId="BalloonText">
    <w:name w:val="Balloon Text"/>
    <w:basedOn w:val="Normal"/>
    <w:link w:val="BalloonTextChar"/>
    <w:rsid w:val="003C4228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rsid w:val="003C4228"/>
    <w:rPr>
      <w:rFonts w:eastAsia="SimSun"/>
      <w:sz w:val="18"/>
      <w:szCs w:val="18"/>
      <w:lang w:eastAsia="en-US"/>
    </w:rPr>
  </w:style>
  <w:style w:type="character" w:styleId="CommentReference">
    <w:name w:val="annotation reference"/>
    <w:qFormat/>
    <w:rsid w:val="003C4228"/>
    <w:rPr>
      <w:sz w:val="21"/>
      <w:szCs w:val="21"/>
    </w:rPr>
  </w:style>
  <w:style w:type="paragraph" w:styleId="CommentText">
    <w:name w:val="annotation text"/>
    <w:basedOn w:val="Normal"/>
    <w:link w:val="CommentTextChar"/>
    <w:rsid w:val="003C4228"/>
  </w:style>
  <w:style w:type="character" w:customStyle="1" w:styleId="CommentTextChar">
    <w:name w:val="Comment Text Char"/>
    <w:link w:val="CommentText"/>
    <w:qFormat/>
    <w:rsid w:val="003C4228"/>
    <w:rPr>
      <w:rFonts w:eastAsia="SimSu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C4228"/>
    <w:rPr>
      <w:b/>
      <w:bCs/>
    </w:rPr>
  </w:style>
  <w:style w:type="character" w:customStyle="1" w:styleId="CommentSubjectChar">
    <w:name w:val="Comment Subject Char"/>
    <w:link w:val="CommentSubject"/>
    <w:rsid w:val="003C4228"/>
    <w:rPr>
      <w:rFonts w:eastAsia="SimSun"/>
      <w:b/>
      <w:bCs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C4228"/>
    <w:pPr>
      <w:ind w:firstLineChars="200" w:firstLine="420"/>
    </w:pPr>
  </w:style>
  <w:style w:type="paragraph" w:styleId="Title">
    <w:name w:val="Title"/>
    <w:basedOn w:val="Normal"/>
    <w:next w:val="Normal"/>
    <w:link w:val="TitleChar"/>
    <w:qFormat/>
    <w:rsid w:val="003C4228"/>
    <w:pPr>
      <w:spacing w:before="240" w:after="60"/>
      <w:jc w:val="center"/>
      <w:outlineLvl w:val="0"/>
    </w:pPr>
    <w:rPr>
      <w:rFonts w:ascii="Calibri Light" w:hAnsi="Calibri Light"/>
      <w:b/>
      <w:bCs/>
      <w:sz w:val="32"/>
      <w:szCs w:val="32"/>
    </w:rPr>
  </w:style>
  <w:style w:type="character" w:customStyle="1" w:styleId="TitleChar">
    <w:name w:val="Title Char"/>
    <w:link w:val="Title"/>
    <w:rsid w:val="003C4228"/>
    <w:rPr>
      <w:rFonts w:ascii="Calibri Light" w:eastAsia="SimSun" w:hAnsi="Calibri Light"/>
      <w:b/>
      <w:bCs/>
      <w:sz w:val="32"/>
      <w:szCs w:val="32"/>
      <w:lang w:eastAsia="en-US"/>
    </w:rPr>
  </w:style>
  <w:style w:type="character" w:styleId="Strong">
    <w:name w:val="Strong"/>
    <w:qFormat/>
    <w:rsid w:val="003C4228"/>
    <w:rPr>
      <w:b/>
      <w:bCs/>
    </w:rPr>
  </w:style>
  <w:style w:type="character" w:customStyle="1" w:styleId="TAHChar">
    <w:name w:val="TAH Char"/>
    <w:rsid w:val="003C4228"/>
    <w:rPr>
      <w:rFonts w:ascii="Arial" w:hAnsi="Arial"/>
      <w:b/>
      <w:color w:val="000000"/>
      <w:sz w:val="18"/>
      <w:lang w:val="x-none" w:eastAsia="ja-JP"/>
    </w:rPr>
  </w:style>
  <w:style w:type="character" w:styleId="Emphasis">
    <w:name w:val="Emphasis"/>
    <w:qFormat/>
    <w:rsid w:val="003C4228"/>
    <w:rPr>
      <w:i/>
      <w:iCs/>
    </w:rPr>
  </w:style>
  <w:style w:type="character" w:customStyle="1" w:styleId="TACChar">
    <w:name w:val="TAC Char"/>
    <w:link w:val="TAC"/>
    <w:rsid w:val="003C4228"/>
    <w:rPr>
      <w:rFonts w:ascii="Arial" w:hAnsi="Arial"/>
      <w:sz w:val="18"/>
      <w:lang w:eastAsia="en-US"/>
    </w:rPr>
  </w:style>
  <w:style w:type="paragraph" w:customStyle="1" w:styleId="Default">
    <w:name w:val="Default"/>
    <w:rsid w:val="003C4228"/>
    <w:pPr>
      <w:widowControl w:val="0"/>
      <w:autoSpaceDE w:val="0"/>
      <w:autoSpaceDN w:val="0"/>
      <w:adjustRightInd w:val="0"/>
    </w:pPr>
    <w:rPr>
      <w:rFonts w:ascii="Ericsson Hilda" w:hAnsi="Ericsson Hilda" w:cs="Ericsson Hilda"/>
      <w:color w:val="000000"/>
      <w:sz w:val="24"/>
      <w:szCs w:val="24"/>
      <w:lang w:val="en-US"/>
    </w:rPr>
  </w:style>
  <w:style w:type="character" w:customStyle="1" w:styleId="EXChar">
    <w:name w:val="EX Char"/>
    <w:link w:val="EX"/>
    <w:locked/>
    <w:rsid w:val="003C4228"/>
    <w:rPr>
      <w:lang w:eastAsia="en-US"/>
    </w:rPr>
  </w:style>
  <w:style w:type="paragraph" w:styleId="Caption">
    <w:name w:val="caption"/>
    <w:basedOn w:val="Normal"/>
    <w:next w:val="Normal"/>
    <w:qFormat/>
    <w:rsid w:val="003C4228"/>
    <w:pPr>
      <w:spacing w:before="120" w:after="120"/>
    </w:pPr>
    <w:rPr>
      <w:b/>
    </w:rPr>
  </w:style>
  <w:style w:type="character" w:customStyle="1" w:styleId="tlid-translation">
    <w:name w:val="tlid-translation"/>
    <w:rsid w:val="003C4228"/>
  </w:style>
  <w:style w:type="character" w:customStyle="1" w:styleId="TANChar">
    <w:name w:val="TAN Char"/>
    <w:link w:val="TAN"/>
    <w:rsid w:val="003C4228"/>
    <w:rPr>
      <w:rFonts w:ascii="Arial" w:hAnsi="Arial"/>
      <w:sz w:val="18"/>
      <w:lang w:eastAsia="en-US"/>
    </w:rPr>
  </w:style>
  <w:style w:type="character" w:customStyle="1" w:styleId="Heading1Char">
    <w:name w:val="Heading 1 Char"/>
    <w:link w:val="Heading1"/>
    <w:rsid w:val="003C4228"/>
    <w:rPr>
      <w:rFonts w:ascii="Arial" w:hAnsi="Arial"/>
      <w:sz w:val="36"/>
      <w:lang w:eastAsia="en-US"/>
    </w:rPr>
  </w:style>
  <w:style w:type="paragraph" w:styleId="NormalWeb">
    <w:name w:val="Normal (Web)"/>
    <w:basedOn w:val="Normal"/>
    <w:uiPriority w:val="99"/>
    <w:unhideWhenUsed/>
    <w:rsid w:val="00196DA0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styleId="FootnoteReference">
    <w:name w:val="footnote reference"/>
    <w:rsid w:val="00C7100B"/>
    <w:rPr>
      <w:b/>
      <w:position w:val="6"/>
      <w:sz w:val="16"/>
    </w:rPr>
  </w:style>
  <w:style w:type="character" w:customStyle="1" w:styleId="NOChar">
    <w:name w:val="NO Char"/>
    <w:rsid w:val="00F10912"/>
    <w:rPr>
      <w:color w:val="000000"/>
      <w:lang w:val="en-GB" w:eastAsia="ja-JP" w:bidi="ar-SA"/>
    </w:rPr>
  </w:style>
  <w:style w:type="paragraph" w:customStyle="1" w:styleId="CRCoverPage">
    <w:name w:val="CR Cover Page"/>
    <w:rsid w:val="008F4EDF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link w:val="Header"/>
    <w:uiPriority w:val="99"/>
    <w:rsid w:val="00CC2199"/>
    <w:rPr>
      <w:rFonts w:ascii="Arial" w:hAnsi="Arial"/>
      <w:b/>
      <w:noProof/>
      <w:sz w:val="18"/>
      <w:lang w:val="en-GB" w:eastAsia="ja-JP"/>
    </w:rPr>
  </w:style>
  <w:style w:type="paragraph" w:styleId="Revision">
    <w:name w:val="Revision"/>
    <w:hidden/>
    <w:uiPriority w:val="99"/>
    <w:semiHidden/>
    <w:rsid w:val="00712062"/>
    <w:rPr>
      <w:lang w:eastAsia="en-US"/>
    </w:rPr>
  </w:style>
  <w:style w:type="character" w:customStyle="1" w:styleId="ListParagraphChar">
    <w:name w:val="List Paragraph Char"/>
    <w:link w:val="ListParagraph"/>
    <w:uiPriority w:val="34"/>
    <w:qFormat/>
    <w:locked/>
    <w:rsid w:val="006F3D2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535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777020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24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9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8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24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2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7" ma:contentTypeDescription="Create a new document." ma:contentTypeScope="" ma:versionID="ca66b2233faa29fbdd60db757b93c62d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3fe60ff44d77b51c58ab6748022f6f15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35DD6A8-A8BD-46C0-ADC9-26F20EC008F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93CDC93-4D0B-41FF-8019-DBD04F62EA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D0A30D9-1C75-4421-A188-D150454E873F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379</TotalTime>
  <Pages>2</Pages>
  <Words>614</Words>
  <Characters>3501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23.288</vt:lpstr>
    </vt:vector>
  </TitlesOfParts>
  <Manager/>
  <Company/>
  <LinksUpToDate>false</LinksUpToDate>
  <CharactersWithSpaces>4107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23.288</dc:title>
  <dc:subject>Architecture enhancements for 5G System (5GS) to support network data analytics services (Release 16)</dc:subject>
  <dc:creator>MCC Support</dc:creator>
  <cp:keywords>3GPP, 5G, Architecture, Network, Automation</cp:keywords>
  <dc:description/>
  <cp:lastModifiedBy>Ericsson_0114</cp:lastModifiedBy>
  <cp:revision>293</cp:revision>
  <dcterms:created xsi:type="dcterms:W3CDTF">2024-09-09T16:44:00Z</dcterms:created>
  <dcterms:modified xsi:type="dcterms:W3CDTF">2025-01-14T17:49:00Z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(3)xjdnguCEGe6OhFjbB8+btUVGhQ76pBl1PgPepDmq63OOaRd001u0XH9uP/gCONEm45/bLm9e_x000d_
23Uv4ldloqR/bodwX84XnZNuJUlB+D10F9NI4225i22FmJ3/d7zbCQGORZGPrYIlWd0xVzjR_x000d_
RiOsr7YezwE0eG24bWSNfXePYR2QcWMWkpck1l2QRtTx0rQXA4h6nC0eEexNTiE/D1FJd21d_x000d_
fJtUMvynkLqgpHOsq6</vt:lpwstr>
  </property>
  <property fmtid="{D5CDD505-2E9C-101B-9397-08002B2CF9AE}" pid="3" name="_2015_ms_pID_7253431">
    <vt:lpwstr>F5ohA5e2Zr9QDF+7KT8b0qh0Ex8sWjjFLjwppnrwCFg6JY9DvnmJjz_x000d_
SDMomraxwIafFj7bTpTTz6llF2p/0y2ga3qXc6Ng/IMKwm/3OFY9/obQE3yze026AfTrbeBb_x000d_
Rd7P8zG2mRGp2Oc24JtXeykOgt67T2ZVA1EQo43iVfjf7sYeglmMoEfhjSR07/6l78PxIBim_x000d_
Z0kLVXjNCjjFDoO7wsdrcT19AjYsUN7Q8NjG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1555375361</vt:lpwstr>
  </property>
  <property fmtid="{D5CDD505-2E9C-101B-9397-08002B2CF9AE}" pid="8" name="_2015_ms_pID_7253432">
    <vt:lpwstr>YQ==</vt:lpwstr>
  </property>
  <property fmtid="{D5CDD505-2E9C-101B-9397-08002B2CF9AE}" pid="9" name="ContentTypeId">
    <vt:lpwstr>0x01010016D558C5159B8B4F9B176D7942557666</vt:lpwstr>
  </property>
  <property fmtid="{D5CDD505-2E9C-101B-9397-08002B2CF9AE}" pid="10" name="MediaServiceImageTags">
    <vt:lpwstr/>
  </property>
</Properties>
</file>